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1843"/>
        <w:gridCol w:w="1134"/>
        <w:gridCol w:w="2460"/>
      </w:tblGrid>
      <w:tr w:rsidR="00A7244D" w:rsidTr="00093C3F">
        <w:trPr>
          <w:trHeight w:val="274"/>
        </w:trPr>
        <w:tc>
          <w:tcPr>
            <w:tcW w:w="1101" w:type="dxa"/>
          </w:tcPr>
          <w:p w:rsidR="00A7244D" w:rsidRDefault="00A7244D" w:rsidP="00093C3F">
            <w:pPr>
              <w:rPr>
                <w:color w:val="000000" w:themeColor="text1"/>
                <w:szCs w:val="21"/>
              </w:rPr>
            </w:pPr>
            <w:r>
              <w:rPr>
                <w:rFonts w:hint="eastAsia"/>
                <w:color w:val="000000" w:themeColor="text1"/>
                <w:szCs w:val="21"/>
              </w:rPr>
              <w:t>文件名称</w:t>
            </w:r>
          </w:p>
        </w:tc>
        <w:tc>
          <w:tcPr>
            <w:tcW w:w="1984" w:type="dxa"/>
          </w:tcPr>
          <w:p w:rsidR="00A7244D" w:rsidRDefault="00A7244D" w:rsidP="00093C3F">
            <w:pPr>
              <w:rPr>
                <w:color w:val="000000" w:themeColor="text1"/>
                <w:szCs w:val="21"/>
              </w:rPr>
            </w:pPr>
            <w:r>
              <w:rPr>
                <w:rFonts w:hint="eastAsia"/>
                <w:color w:val="000000" w:themeColor="text1"/>
                <w:szCs w:val="21"/>
              </w:rPr>
              <w:t>伦理委员会章程</w:t>
            </w:r>
          </w:p>
        </w:tc>
        <w:tc>
          <w:tcPr>
            <w:tcW w:w="1843" w:type="dxa"/>
          </w:tcPr>
          <w:p w:rsidR="00A7244D" w:rsidRDefault="00A7244D" w:rsidP="00093C3F">
            <w:pPr>
              <w:ind w:firstLineChars="200" w:firstLine="420"/>
              <w:rPr>
                <w:color w:val="000000" w:themeColor="text1"/>
                <w:szCs w:val="21"/>
              </w:rPr>
            </w:pPr>
            <w:r>
              <w:rPr>
                <w:rFonts w:hint="eastAsia"/>
                <w:color w:val="000000" w:themeColor="text1"/>
                <w:szCs w:val="21"/>
              </w:rPr>
              <w:t>签字</w:t>
            </w:r>
          </w:p>
        </w:tc>
        <w:tc>
          <w:tcPr>
            <w:tcW w:w="1134" w:type="dxa"/>
          </w:tcPr>
          <w:p w:rsidR="00A7244D" w:rsidRDefault="00A7244D" w:rsidP="00093C3F">
            <w:pPr>
              <w:rPr>
                <w:color w:val="000000" w:themeColor="text1"/>
                <w:szCs w:val="21"/>
              </w:rPr>
            </w:pPr>
            <w:r>
              <w:rPr>
                <w:rFonts w:hint="eastAsia"/>
                <w:color w:val="000000" w:themeColor="text1"/>
                <w:szCs w:val="21"/>
              </w:rPr>
              <w:t>文件编号</w:t>
            </w:r>
          </w:p>
        </w:tc>
        <w:tc>
          <w:tcPr>
            <w:tcW w:w="2460" w:type="dxa"/>
          </w:tcPr>
          <w:p w:rsidR="00A7244D" w:rsidRDefault="00A7244D" w:rsidP="00093C3F">
            <w:pPr>
              <w:rPr>
                <w:color w:val="000000" w:themeColor="text1"/>
                <w:szCs w:val="21"/>
              </w:rPr>
            </w:pPr>
            <w:r>
              <w:rPr>
                <w:rFonts w:hint="eastAsia"/>
                <w:color w:val="000000" w:themeColor="text1"/>
                <w:szCs w:val="21"/>
              </w:rPr>
              <w:t>XMEC-ZD-01.01-02.</w:t>
            </w:r>
            <w:r w:rsidR="000E6B5C">
              <w:rPr>
                <w:rFonts w:hint="eastAsia"/>
                <w:color w:val="000000" w:themeColor="text1"/>
                <w:szCs w:val="21"/>
              </w:rPr>
              <w:t>01</w:t>
            </w:r>
          </w:p>
        </w:tc>
      </w:tr>
      <w:tr w:rsidR="00A7244D" w:rsidTr="00093C3F">
        <w:trPr>
          <w:trHeight w:val="280"/>
        </w:trPr>
        <w:tc>
          <w:tcPr>
            <w:tcW w:w="1101" w:type="dxa"/>
          </w:tcPr>
          <w:p w:rsidR="00A7244D" w:rsidRDefault="00A7244D" w:rsidP="00093C3F">
            <w:pPr>
              <w:rPr>
                <w:color w:val="000000" w:themeColor="text1"/>
                <w:szCs w:val="21"/>
              </w:rPr>
            </w:pPr>
            <w:r>
              <w:rPr>
                <w:rFonts w:hint="eastAsia"/>
                <w:color w:val="000000" w:themeColor="text1"/>
                <w:szCs w:val="21"/>
              </w:rPr>
              <w:t>修订人</w:t>
            </w:r>
          </w:p>
        </w:tc>
        <w:tc>
          <w:tcPr>
            <w:tcW w:w="1984" w:type="dxa"/>
          </w:tcPr>
          <w:p w:rsidR="00A7244D" w:rsidRDefault="00A7244D" w:rsidP="00093C3F">
            <w:pPr>
              <w:rPr>
                <w:color w:val="000000" w:themeColor="text1"/>
                <w:szCs w:val="21"/>
              </w:rPr>
            </w:pPr>
            <w:r>
              <w:rPr>
                <w:rFonts w:hint="eastAsia"/>
                <w:color w:val="000000" w:themeColor="text1"/>
                <w:szCs w:val="21"/>
              </w:rPr>
              <w:t>张秋萍</w:t>
            </w:r>
          </w:p>
        </w:tc>
        <w:tc>
          <w:tcPr>
            <w:tcW w:w="1843" w:type="dxa"/>
          </w:tcPr>
          <w:p w:rsidR="00A7244D" w:rsidRDefault="00A7244D" w:rsidP="00093C3F">
            <w:pPr>
              <w:rPr>
                <w:color w:val="000000" w:themeColor="text1"/>
                <w:szCs w:val="21"/>
              </w:rPr>
            </w:pPr>
          </w:p>
        </w:tc>
        <w:tc>
          <w:tcPr>
            <w:tcW w:w="1134" w:type="dxa"/>
          </w:tcPr>
          <w:p w:rsidR="00A7244D" w:rsidRDefault="00A7244D" w:rsidP="00093C3F">
            <w:pPr>
              <w:rPr>
                <w:color w:val="000000" w:themeColor="text1"/>
                <w:szCs w:val="21"/>
              </w:rPr>
            </w:pPr>
            <w:r>
              <w:rPr>
                <w:rFonts w:hint="eastAsia"/>
                <w:color w:val="000000" w:themeColor="text1"/>
                <w:szCs w:val="21"/>
              </w:rPr>
              <w:t>修订日期</w:t>
            </w:r>
          </w:p>
        </w:tc>
        <w:tc>
          <w:tcPr>
            <w:tcW w:w="2460" w:type="dxa"/>
          </w:tcPr>
          <w:p w:rsidR="00A7244D" w:rsidRDefault="00A7244D" w:rsidP="00C35D79">
            <w:pPr>
              <w:rPr>
                <w:color w:val="000000" w:themeColor="text1"/>
                <w:szCs w:val="21"/>
              </w:rPr>
            </w:pPr>
            <w:r>
              <w:rPr>
                <w:rFonts w:hint="eastAsia"/>
                <w:color w:val="000000" w:themeColor="text1"/>
                <w:szCs w:val="21"/>
              </w:rPr>
              <w:t>2022</w:t>
            </w:r>
            <w:r>
              <w:rPr>
                <w:rFonts w:hint="eastAsia"/>
                <w:color w:val="000000" w:themeColor="text1"/>
                <w:szCs w:val="21"/>
              </w:rPr>
              <w:t>年</w:t>
            </w:r>
            <w:r w:rsidR="00C35D79">
              <w:rPr>
                <w:rFonts w:hint="eastAsia"/>
                <w:color w:val="000000" w:themeColor="text1"/>
                <w:szCs w:val="21"/>
              </w:rPr>
              <w:t>12</w:t>
            </w:r>
            <w:r>
              <w:rPr>
                <w:rFonts w:hint="eastAsia"/>
                <w:color w:val="000000" w:themeColor="text1"/>
                <w:szCs w:val="21"/>
              </w:rPr>
              <w:t>月</w:t>
            </w:r>
            <w:r w:rsidR="00C35D79">
              <w:rPr>
                <w:rFonts w:hint="eastAsia"/>
                <w:color w:val="000000" w:themeColor="text1"/>
                <w:szCs w:val="21"/>
              </w:rPr>
              <w:t>22</w:t>
            </w:r>
            <w:r>
              <w:rPr>
                <w:rFonts w:hint="eastAsia"/>
                <w:color w:val="000000" w:themeColor="text1"/>
                <w:szCs w:val="21"/>
              </w:rPr>
              <w:t>日</w:t>
            </w:r>
          </w:p>
        </w:tc>
      </w:tr>
      <w:tr w:rsidR="00A7244D" w:rsidTr="00093C3F">
        <w:tc>
          <w:tcPr>
            <w:tcW w:w="1101" w:type="dxa"/>
          </w:tcPr>
          <w:p w:rsidR="00A7244D" w:rsidRDefault="00A7244D" w:rsidP="00093C3F">
            <w:pPr>
              <w:rPr>
                <w:color w:val="000000" w:themeColor="text1"/>
                <w:szCs w:val="21"/>
              </w:rPr>
            </w:pPr>
            <w:r>
              <w:rPr>
                <w:rFonts w:hint="eastAsia"/>
                <w:color w:val="000000" w:themeColor="text1"/>
                <w:szCs w:val="21"/>
              </w:rPr>
              <w:t>审核人</w:t>
            </w:r>
          </w:p>
        </w:tc>
        <w:tc>
          <w:tcPr>
            <w:tcW w:w="1984" w:type="dxa"/>
          </w:tcPr>
          <w:p w:rsidR="00A7244D" w:rsidRDefault="00A7244D" w:rsidP="00093C3F">
            <w:pPr>
              <w:rPr>
                <w:color w:val="000000" w:themeColor="text1"/>
                <w:szCs w:val="21"/>
              </w:rPr>
            </w:pPr>
            <w:proofErr w:type="gramStart"/>
            <w:r>
              <w:rPr>
                <w:rFonts w:hint="eastAsia"/>
                <w:color w:val="000000" w:themeColor="text1"/>
                <w:szCs w:val="21"/>
              </w:rPr>
              <w:t>李成付</w:t>
            </w:r>
            <w:proofErr w:type="gramEnd"/>
          </w:p>
        </w:tc>
        <w:tc>
          <w:tcPr>
            <w:tcW w:w="1843" w:type="dxa"/>
          </w:tcPr>
          <w:p w:rsidR="00A7244D" w:rsidRDefault="00A7244D" w:rsidP="00093C3F">
            <w:pPr>
              <w:rPr>
                <w:color w:val="000000" w:themeColor="text1"/>
                <w:szCs w:val="21"/>
              </w:rPr>
            </w:pPr>
          </w:p>
        </w:tc>
        <w:tc>
          <w:tcPr>
            <w:tcW w:w="1134" w:type="dxa"/>
          </w:tcPr>
          <w:p w:rsidR="00A7244D" w:rsidRDefault="00A7244D" w:rsidP="00093C3F">
            <w:pPr>
              <w:rPr>
                <w:color w:val="000000" w:themeColor="text1"/>
                <w:szCs w:val="21"/>
              </w:rPr>
            </w:pPr>
            <w:r>
              <w:rPr>
                <w:rFonts w:hint="eastAsia"/>
                <w:color w:val="000000" w:themeColor="text1"/>
                <w:szCs w:val="21"/>
              </w:rPr>
              <w:t>审核日期</w:t>
            </w:r>
          </w:p>
        </w:tc>
        <w:tc>
          <w:tcPr>
            <w:tcW w:w="2460" w:type="dxa"/>
          </w:tcPr>
          <w:p w:rsidR="00A7244D" w:rsidRDefault="00A7244D" w:rsidP="00C35D79">
            <w:pPr>
              <w:rPr>
                <w:color w:val="000000" w:themeColor="text1"/>
                <w:szCs w:val="21"/>
              </w:rPr>
            </w:pPr>
            <w:r>
              <w:rPr>
                <w:rFonts w:hint="eastAsia"/>
                <w:color w:val="000000" w:themeColor="text1"/>
                <w:szCs w:val="21"/>
              </w:rPr>
              <w:t>202</w:t>
            </w:r>
            <w:r w:rsidR="00C35D79">
              <w:rPr>
                <w:rFonts w:hint="eastAsia"/>
                <w:color w:val="000000" w:themeColor="text1"/>
                <w:szCs w:val="21"/>
              </w:rPr>
              <w:t>2</w:t>
            </w:r>
            <w:r>
              <w:rPr>
                <w:rFonts w:hint="eastAsia"/>
                <w:color w:val="000000" w:themeColor="text1"/>
                <w:szCs w:val="21"/>
              </w:rPr>
              <w:t>年</w:t>
            </w:r>
            <w:r>
              <w:rPr>
                <w:rFonts w:hint="eastAsia"/>
                <w:color w:val="000000" w:themeColor="text1"/>
                <w:szCs w:val="21"/>
              </w:rPr>
              <w:t>12</w:t>
            </w:r>
            <w:r>
              <w:rPr>
                <w:rFonts w:hint="eastAsia"/>
                <w:color w:val="000000" w:themeColor="text1"/>
                <w:szCs w:val="21"/>
              </w:rPr>
              <w:t>月</w:t>
            </w:r>
            <w:r>
              <w:rPr>
                <w:rFonts w:hint="eastAsia"/>
                <w:color w:val="000000" w:themeColor="text1"/>
                <w:szCs w:val="21"/>
              </w:rPr>
              <w:t>2</w:t>
            </w:r>
            <w:r w:rsidR="00C35D79">
              <w:rPr>
                <w:rFonts w:hint="eastAsia"/>
                <w:color w:val="000000" w:themeColor="text1"/>
                <w:szCs w:val="21"/>
              </w:rPr>
              <w:t>2</w:t>
            </w:r>
            <w:r>
              <w:rPr>
                <w:rFonts w:hint="eastAsia"/>
                <w:color w:val="000000" w:themeColor="text1"/>
                <w:szCs w:val="21"/>
              </w:rPr>
              <w:t>日</w:t>
            </w:r>
          </w:p>
        </w:tc>
      </w:tr>
      <w:tr w:rsidR="00A7244D" w:rsidTr="00093C3F">
        <w:tc>
          <w:tcPr>
            <w:tcW w:w="1101" w:type="dxa"/>
          </w:tcPr>
          <w:p w:rsidR="00A7244D" w:rsidRDefault="00A7244D" w:rsidP="00093C3F">
            <w:pPr>
              <w:rPr>
                <w:color w:val="000000" w:themeColor="text1"/>
                <w:szCs w:val="21"/>
              </w:rPr>
            </w:pPr>
            <w:r>
              <w:rPr>
                <w:rFonts w:hint="eastAsia"/>
                <w:color w:val="000000" w:themeColor="text1"/>
                <w:szCs w:val="21"/>
              </w:rPr>
              <w:t>批准人</w:t>
            </w:r>
          </w:p>
        </w:tc>
        <w:tc>
          <w:tcPr>
            <w:tcW w:w="1984" w:type="dxa"/>
          </w:tcPr>
          <w:p w:rsidR="00A7244D" w:rsidRDefault="00A7244D" w:rsidP="00093C3F">
            <w:pPr>
              <w:rPr>
                <w:color w:val="000000" w:themeColor="text1"/>
                <w:szCs w:val="21"/>
              </w:rPr>
            </w:pPr>
            <w:proofErr w:type="gramStart"/>
            <w:r>
              <w:rPr>
                <w:rFonts w:hint="eastAsia"/>
                <w:color w:val="000000" w:themeColor="text1"/>
                <w:szCs w:val="21"/>
              </w:rPr>
              <w:t>谢剑灵</w:t>
            </w:r>
            <w:proofErr w:type="gramEnd"/>
          </w:p>
        </w:tc>
        <w:tc>
          <w:tcPr>
            <w:tcW w:w="1843" w:type="dxa"/>
          </w:tcPr>
          <w:p w:rsidR="00A7244D" w:rsidRDefault="00A7244D" w:rsidP="00093C3F">
            <w:pPr>
              <w:rPr>
                <w:color w:val="000000" w:themeColor="text1"/>
                <w:szCs w:val="21"/>
              </w:rPr>
            </w:pPr>
          </w:p>
        </w:tc>
        <w:tc>
          <w:tcPr>
            <w:tcW w:w="1134" w:type="dxa"/>
          </w:tcPr>
          <w:p w:rsidR="00A7244D" w:rsidRDefault="00A7244D" w:rsidP="00093C3F">
            <w:pPr>
              <w:rPr>
                <w:color w:val="000000" w:themeColor="text1"/>
                <w:szCs w:val="21"/>
              </w:rPr>
            </w:pPr>
            <w:r>
              <w:rPr>
                <w:rFonts w:hint="eastAsia"/>
                <w:color w:val="000000" w:themeColor="text1"/>
                <w:szCs w:val="21"/>
              </w:rPr>
              <w:t>批准日期</w:t>
            </w:r>
          </w:p>
        </w:tc>
        <w:tc>
          <w:tcPr>
            <w:tcW w:w="2460" w:type="dxa"/>
          </w:tcPr>
          <w:p w:rsidR="00A7244D" w:rsidRDefault="00A7244D" w:rsidP="00C35D79">
            <w:pPr>
              <w:rPr>
                <w:color w:val="000000" w:themeColor="text1"/>
                <w:szCs w:val="21"/>
              </w:rPr>
            </w:pPr>
            <w:r>
              <w:rPr>
                <w:rFonts w:hint="eastAsia"/>
                <w:color w:val="000000" w:themeColor="text1"/>
                <w:szCs w:val="21"/>
              </w:rPr>
              <w:t>2022</w:t>
            </w:r>
            <w:r>
              <w:rPr>
                <w:rFonts w:hint="eastAsia"/>
                <w:color w:val="000000" w:themeColor="text1"/>
                <w:szCs w:val="21"/>
              </w:rPr>
              <w:t>年</w:t>
            </w:r>
            <w:r w:rsidR="00C35D79">
              <w:rPr>
                <w:rFonts w:hint="eastAsia"/>
                <w:color w:val="000000" w:themeColor="text1"/>
                <w:szCs w:val="21"/>
              </w:rPr>
              <w:t>12</w:t>
            </w:r>
            <w:r>
              <w:rPr>
                <w:rFonts w:hint="eastAsia"/>
                <w:color w:val="000000" w:themeColor="text1"/>
                <w:szCs w:val="21"/>
              </w:rPr>
              <w:t>月</w:t>
            </w:r>
            <w:r w:rsidR="00576905">
              <w:rPr>
                <w:rFonts w:hint="eastAsia"/>
                <w:color w:val="000000" w:themeColor="text1"/>
                <w:szCs w:val="21"/>
              </w:rPr>
              <w:t>23</w:t>
            </w:r>
            <w:r>
              <w:rPr>
                <w:rFonts w:hint="eastAsia"/>
                <w:color w:val="000000" w:themeColor="text1"/>
                <w:szCs w:val="21"/>
              </w:rPr>
              <w:t>日</w:t>
            </w:r>
          </w:p>
        </w:tc>
      </w:tr>
      <w:tr w:rsidR="00A7244D" w:rsidTr="00093C3F">
        <w:tc>
          <w:tcPr>
            <w:tcW w:w="1101" w:type="dxa"/>
          </w:tcPr>
          <w:p w:rsidR="00A7244D" w:rsidRDefault="00A7244D" w:rsidP="00093C3F">
            <w:pPr>
              <w:rPr>
                <w:color w:val="000000" w:themeColor="text1"/>
                <w:szCs w:val="21"/>
              </w:rPr>
            </w:pPr>
            <w:r>
              <w:rPr>
                <w:rFonts w:hint="eastAsia"/>
                <w:color w:val="000000" w:themeColor="text1"/>
                <w:szCs w:val="21"/>
              </w:rPr>
              <w:t>版本号</w:t>
            </w:r>
          </w:p>
        </w:tc>
        <w:tc>
          <w:tcPr>
            <w:tcW w:w="3827" w:type="dxa"/>
            <w:gridSpan w:val="2"/>
          </w:tcPr>
          <w:p w:rsidR="00A7244D" w:rsidRDefault="00A7244D" w:rsidP="00093C3F">
            <w:pPr>
              <w:rPr>
                <w:color w:val="000000" w:themeColor="text1"/>
                <w:szCs w:val="21"/>
              </w:rPr>
            </w:pPr>
            <w:r>
              <w:rPr>
                <w:rFonts w:hint="eastAsia"/>
                <w:color w:val="000000" w:themeColor="text1"/>
                <w:szCs w:val="21"/>
              </w:rPr>
              <w:t>第</w:t>
            </w:r>
            <w:r>
              <w:rPr>
                <w:rFonts w:hint="eastAsia"/>
                <w:color w:val="000000" w:themeColor="text1"/>
                <w:szCs w:val="21"/>
              </w:rPr>
              <w:t>2.0</w:t>
            </w:r>
            <w:r>
              <w:rPr>
                <w:rFonts w:hint="eastAsia"/>
                <w:color w:val="000000" w:themeColor="text1"/>
                <w:szCs w:val="21"/>
              </w:rPr>
              <w:t>版</w:t>
            </w:r>
          </w:p>
        </w:tc>
        <w:tc>
          <w:tcPr>
            <w:tcW w:w="1134" w:type="dxa"/>
          </w:tcPr>
          <w:p w:rsidR="00A7244D" w:rsidRDefault="00A7244D" w:rsidP="00093C3F">
            <w:pPr>
              <w:rPr>
                <w:color w:val="000000" w:themeColor="text1"/>
                <w:szCs w:val="21"/>
              </w:rPr>
            </w:pPr>
            <w:r>
              <w:rPr>
                <w:rFonts w:hint="eastAsia"/>
                <w:color w:val="000000" w:themeColor="text1"/>
                <w:szCs w:val="21"/>
              </w:rPr>
              <w:t>生效日期</w:t>
            </w:r>
          </w:p>
        </w:tc>
        <w:tc>
          <w:tcPr>
            <w:tcW w:w="2460" w:type="dxa"/>
          </w:tcPr>
          <w:p w:rsidR="00A7244D" w:rsidRDefault="00A7244D" w:rsidP="00C35D79">
            <w:pPr>
              <w:rPr>
                <w:color w:val="000000" w:themeColor="text1"/>
                <w:szCs w:val="21"/>
              </w:rPr>
            </w:pPr>
            <w:r>
              <w:rPr>
                <w:rFonts w:hint="eastAsia"/>
                <w:color w:val="000000" w:themeColor="text1"/>
                <w:szCs w:val="21"/>
              </w:rPr>
              <w:t>202</w:t>
            </w:r>
            <w:r w:rsidR="00576905">
              <w:rPr>
                <w:rFonts w:hint="eastAsia"/>
                <w:color w:val="000000" w:themeColor="text1"/>
                <w:szCs w:val="21"/>
              </w:rPr>
              <w:t>2</w:t>
            </w:r>
            <w:r>
              <w:rPr>
                <w:rFonts w:hint="eastAsia"/>
                <w:color w:val="000000" w:themeColor="text1"/>
                <w:szCs w:val="21"/>
              </w:rPr>
              <w:t>年</w:t>
            </w:r>
            <w:r w:rsidR="00576905">
              <w:rPr>
                <w:rFonts w:hint="eastAsia"/>
                <w:color w:val="000000" w:themeColor="text1"/>
                <w:szCs w:val="21"/>
              </w:rPr>
              <w:t>12</w:t>
            </w:r>
            <w:r>
              <w:rPr>
                <w:rFonts w:hint="eastAsia"/>
                <w:color w:val="000000" w:themeColor="text1"/>
                <w:szCs w:val="21"/>
              </w:rPr>
              <w:t>月</w:t>
            </w:r>
            <w:r w:rsidR="00576905">
              <w:rPr>
                <w:rFonts w:hint="eastAsia"/>
                <w:color w:val="000000" w:themeColor="text1"/>
                <w:szCs w:val="21"/>
              </w:rPr>
              <w:t>30</w:t>
            </w:r>
            <w:r>
              <w:rPr>
                <w:rFonts w:hint="eastAsia"/>
                <w:color w:val="000000" w:themeColor="text1"/>
                <w:szCs w:val="21"/>
              </w:rPr>
              <w:t>日</w:t>
            </w:r>
          </w:p>
        </w:tc>
      </w:tr>
    </w:tbl>
    <w:p w:rsidR="00A7244D" w:rsidRDefault="00A7244D" w:rsidP="00A7244D">
      <w:pPr>
        <w:jc w:val="center"/>
        <w:rPr>
          <w:b/>
          <w:color w:val="000000" w:themeColor="text1"/>
          <w:sz w:val="28"/>
          <w:szCs w:val="28"/>
        </w:rPr>
      </w:pPr>
      <w:r>
        <w:rPr>
          <w:rFonts w:hint="eastAsia"/>
          <w:b/>
          <w:color w:val="000000" w:themeColor="text1"/>
          <w:sz w:val="28"/>
          <w:szCs w:val="28"/>
        </w:rPr>
        <w:t>医学伦理委员会章程</w:t>
      </w:r>
    </w:p>
    <w:p w:rsidR="00A7244D" w:rsidRDefault="00A7244D" w:rsidP="00A7244D">
      <w:pPr>
        <w:widowControl/>
        <w:spacing w:line="480" w:lineRule="exact"/>
        <w:jc w:val="center"/>
        <w:rPr>
          <w:rFonts w:ascii="宋体" w:hAnsi="宋体" w:cs="宋体"/>
          <w:b/>
          <w:bCs/>
          <w:sz w:val="24"/>
        </w:rPr>
      </w:pPr>
      <w:r>
        <w:rPr>
          <w:rFonts w:ascii="宋体" w:hAnsi="宋体" w:cs="宋体" w:hint="eastAsia"/>
          <w:b/>
          <w:bCs/>
          <w:sz w:val="24"/>
        </w:rPr>
        <w:t xml:space="preserve">第一章   总   则 </w:t>
      </w:r>
    </w:p>
    <w:p w:rsidR="00A7244D" w:rsidRDefault="00A7244D" w:rsidP="00A7244D">
      <w:pPr>
        <w:spacing w:line="360" w:lineRule="auto"/>
        <w:ind w:firstLine="480"/>
        <w:jc w:val="left"/>
        <w:rPr>
          <w:rFonts w:ascii="宋体" w:hAnsi="宋体" w:cs="宋体"/>
          <w:kern w:val="0"/>
          <w:sz w:val="24"/>
        </w:rPr>
      </w:pPr>
      <w:r>
        <w:rPr>
          <w:rFonts w:ascii="宋体" w:hAnsi="宋体" w:cs="宋体" w:hint="eastAsia"/>
          <w:b/>
          <w:bCs/>
          <w:kern w:val="0"/>
          <w:sz w:val="24"/>
        </w:rPr>
        <w:t>第一条</w:t>
      </w:r>
      <w:r>
        <w:rPr>
          <w:rFonts w:ascii="黑体" w:eastAsia="黑体" w:hAnsi="宋体" w:cs="宋体" w:hint="eastAsia"/>
          <w:b/>
          <w:bCs/>
          <w:kern w:val="0"/>
          <w:sz w:val="24"/>
        </w:rPr>
        <w:t xml:space="preserve"> </w:t>
      </w:r>
      <w:r>
        <w:rPr>
          <w:rFonts w:ascii="宋体" w:hAnsi="宋体" w:cs="宋体" w:hint="eastAsia"/>
          <w:kern w:val="0"/>
          <w:sz w:val="24"/>
        </w:rPr>
        <w:t xml:space="preserve"> 为保护临床研究受试者的权益和安</w:t>
      </w:r>
      <w:bookmarkStart w:id="0" w:name="_GoBack"/>
      <w:bookmarkEnd w:id="0"/>
      <w:r>
        <w:rPr>
          <w:rFonts w:ascii="宋体" w:hAnsi="宋体" w:cs="宋体" w:hint="eastAsia"/>
          <w:kern w:val="0"/>
          <w:sz w:val="24"/>
        </w:rPr>
        <w:t>全，规范本伦理委员会的组织和运作，</w:t>
      </w:r>
      <w:r>
        <w:rPr>
          <w:rFonts w:hint="eastAsia"/>
          <w:color w:val="000000" w:themeColor="text1"/>
          <w:sz w:val="24"/>
        </w:rPr>
        <w:t>根据中华人民共和国国家食品药品监督管理局（</w:t>
      </w:r>
      <w:r>
        <w:rPr>
          <w:rFonts w:hint="eastAsia"/>
          <w:color w:val="000000" w:themeColor="text1"/>
          <w:sz w:val="24"/>
        </w:rPr>
        <w:t>CFDA</w:t>
      </w:r>
      <w:r>
        <w:rPr>
          <w:rFonts w:hint="eastAsia"/>
          <w:color w:val="000000" w:themeColor="text1"/>
          <w:sz w:val="24"/>
        </w:rPr>
        <w:t>）《</w:t>
      </w:r>
      <w:r>
        <w:rPr>
          <w:color w:val="000000" w:themeColor="text1"/>
          <w:sz w:val="24"/>
        </w:rPr>
        <w:t>体外诊断试剂临床试验技术指导原则</w:t>
      </w:r>
      <w:proofErr w:type="gramStart"/>
      <w:r>
        <w:rPr>
          <w:rFonts w:hint="eastAsia"/>
          <w:color w:val="000000" w:themeColor="text1"/>
          <w:sz w:val="24"/>
        </w:rPr>
        <w:t>》</w:t>
      </w:r>
      <w:proofErr w:type="gramEnd"/>
      <w:r>
        <w:rPr>
          <w:rFonts w:hint="eastAsia"/>
          <w:color w:val="000000" w:themeColor="text1"/>
          <w:sz w:val="24"/>
        </w:rPr>
        <w:t>（</w:t>
      </w:r>
      <w:r>
        <w:rPr>
          <w:rFonts w:hint="eastAsia"/>
          <w:color w:val="000000" w:themeColor="text1"/>
          <w:sz w:val="24"/>
        </w:rPr>
        <w:t>2014</w:t>
      </w:r>
      <w:r>
        <w:rPr>
          <w:rFonts w:hint="eastAsia"/>
          <w:color w:val="000000" w:themeColor="text1"/>
          <w:sz w:val="24"/>
        </w:rPr>
        <w:t>年）、国家食品药品监督管理局（</w:t>
      </w:r>
      <w:r>
        <w:rPr>
          <w:rFonts w:hint="eastAsia"/>
          <w:color w:val="000000" w:themeColor="text1"/>
          <w:sz w:val="24"/>
        </w:rPr>
        <w:t>CFDA</w:t>
      </w:r>
      <w:r>
        <w:rPr>
          <w:rFonts w:hint="eastAsia"/>
          <w:color w:val="000000" w:themeColor="text1"/>
          <w:sz w:val="24"/>
        </w:rPr>
        <w:t>）《医疗器械临床试验质量管理规范》（</w:t>
      </w:r>
      <w:r>
        <w:rPr>
          <w:rFonts w:hint="eastAsia"/>
          <w:color w:val="000000" w:themeColor="text1"/>
          <w:sz w:val="24"/>
        </w:rPr>
        <w:t>2016</w:t>
      </w:r>
      <w:r>
        <w:rPr>
          <w:rFonts w:hint="eastAsia"/>
          <w:color w:val="000000" w:themeColor="text1"/>
          <w:sz w:val="24"/>
        </w:rPr>
        <w:t>）、《药物临床试验伦理审查工作指导原则》（</w:t>
      </w:r>
      <w:r>
        <w:rPr>
          <w:rFonts w:hint="eastAsia"/>
          <w:color w:val="000000" w:themeColor="text1"/>
          <w:sz w:val="24"/>
        </w:rPr>
        <w:t>2010</w:t>
      </w:r>
      <w:r>
        <w:rPr>
          <w:rFonts w:hint="eastAsia"/>
          <w:color w:val="000000" w:themeColor="text1"/>
          <w:sz w:val="24"/>
        </w:rPr>
        <w:t>年）、《药物临床试验质量管理规范》（</w:t>
      </w:r>
      <w:r>
        <w:rPr>
          <w:rFonts w:hint="eastAsia"/>
          <w:color w:val="000000" w:themeColor="text1"/>
          <w:sz w:val="24"/>
        </w:rPr>
        <w:t>2020</w:t>
      </w:r>
      <w:r>
        <w:rPr>
          <w:rFonts w:hint="eastAsia"/>
          <w:color w:val="000000" w:themeColor="text1"/>
          <w:sz w:val="24"/>
        </w:rPr>
        <w:t>年）、《中药品种保护指导原则》（</w:t>
      </w:r>
      <w:r>
        <w:rPr>
          <w:rFonts w:hint="eastAsia"/>
          <w:color w:val="000000" w:themeColor="text1"/>
          <w:sz w:val="24"/>
        </w:rPr>
        <w:t>2009</w:t>
      </w:r>
      <w:r>
        <w:rPr>
          <w:rFonts w:hint="eastAsia"/>
          <w:color w:val="000000" w:themeColor="text1"/>
          <w:sz w:val="24"/>
        </w:rPr>
        <w:t>年）、《医疗器械临床试验规定》（</w:t>
      </w:r>
      <w:r>
        <w:rPr>
          <w:rFonts w:hint="eastAsia"/>
          <w:color w:val="000000" w:themeColor="text1"/>
          <w:sz w:val="24"/>
        </w:rPr>
        <w:t>2004</w:t>
      </w:r>
      <w:r>
        <w:rPr>
          <w:rFonts w:hint="eastAsia"/>
          <w:color w:val="000000" w:themeColor="text1"/>
          <w:sz w:val="24"/>
        </w:rPr>
        <w:t>年）、</w:t>
      </w:r>
      <w:r>
        <w:rPr>
          <w:rFonts w:hint="eastAsia"/>
          <w:sz w:val="24"/>
        </w:rPr>
        <w:t>世界医学会《赫尔辛基宣言》（</w:t>
      </w:r>
      <w:r>
        <w:rPr>
          <w:rFonts w:hint="eastAsia"/>
          <w:sz w:val="24"/>
        </w:rPr>
        <w:t>2013</w:t>
      </w:r>
      <w:r>
        <w:rPr>
          <w:rFonts w:hint="eastAsia"/>
          <w:sz w:val="24"/>
        </w:rPr>
        <w:t>年）</w:t>
      </w:r>
      <w:r>
        <w:rPr>
          <w:rFonts w:hint="eastAsia"/>
          <w:color w:val="000000" w:themeColor="text1"/>
          <w:sz w:val="24"/>
        </w:rPr>
        <w:t>、卫生部《涉及人的生物医学研究伦理审查办法》（</w:t>
      </w:r>
      <w:r>
        <w:rPr>
          <w:rFonts w:hint="eastAsia"/>
          <w:color w:val="000000" w:themeColor="text1"/>
          <w:sz w:val="24"/>
        </w:rPr>
        <w:t>2007</w:t>
      </w:r>
      <w:r>
        <w:rPr>
          <w:rFonts w:hint="eastAsia"/>
          <w:color w:val="000000" w:themeColor="text1"/>
          <w:sz w:val="24"/>
        </w:rPr>
        <w:t>年）、国家中医药管理局《中医药临床研究伦理审查管理规范》（</w:t>
      </w:r>
      <w:r>
        <w:rPr>
          <w:rFonts w:hint="eastAsia"/>
          <w:color w:val="000000" w:themeColor="text1"/>
          <w:sz w:val="24"/>
        </w:rPr>
        <w:t>2010</w:t>
      </w:r>
      <w:r>
        <w:rPr>
          <w:rFonts w:hint="eastAsia"/>
          <w:color w:val="000000" w:themeColor="text1"/>
          <w:sz w:val="24"/>
        </w:rPr>
        <w:t>年）以及</w:t>
      </w:r>
      <w:r>
        <w:rPr>
          <w:rFonts w:hint="eastAsia"/>
          <w:sz w:val="24"/>
        </w:rPr>
        <w:t>国际医学科学组织委员会《人体生物医学研究国际伦理指南》（</w:t>
      </w:r>
      <w:r>
        <w:rPr>
          <w:rFonts w:hint="eastAsia"/>
          <w:sz w:val="24"/>
        </w:rPr>
        <w:t>20</w:t>
      </w:r>
      <w:r>
        <w:rPr>
          <w:sz w:val="24"/>
        </w:rPr>
        <w:t>16</w:t>
      </w:r>
      <w:r>
        <w:rPr>
          <w:rFonts w:hint="eastAsia"/>
          <w:sz w:val="24"/>
        </w:rPr>
        <w:t>年）、国家</w:t>
      </w:r>
      <w:r>
        <w:rPr>
          <w:sz w:val="24"/>
        </w:rPr>
        <w:t>卫生计生委</w:t>
      </w:r>
      <w:r>
        <w:rPr>
          <w:rFonts w:hint="eastAsia"/>
          <w:sz w:val="24"/>
        </w:rPr>
        <w:t>《涉及人的生物医学研究伦理审查办法》（第</w:t>
      </w:r>
      <w:r>
        <w:rPr>
          <w:rFonts w:hint="eastAsia"/>
          <w:sz w:val="24"/>
        </w:rPr>
        <w:t>11</w:t>
      </w:r>
      <w:r>
        <w:rPr>
          <w:rFonts w:hint="eastAsia"/>
          <w:sz w:val="24"/>
        </w:rPr>
        <w:t>号</w:t>
      </w:r>
      <w:r>
        <w:rPr>
          <w:sz w:val="24"/>
        </w:rPr>
        <w:t>，</w:t>
      </w:r>
      <w:r>
        <w:rPr>
          <w:rFonts w:hint="eastAsia"/>
          <w:sz w:val="24"/>
        </w:rPr>
        <w:t>2016</w:t>
      </w:r>
      <w:r>
        <w:rPr>
          <w:rFonts w:hint="eastAsia"/>
          <w:sz w:val="24"/>
        </w:rPr>
        <w:t>），</w:t>
      </w:r>
      <w:r>
        <w:rPr>
          <w:rFonts w:hint="eastAsia"/>
          <w:color w:val="000000" w:themeColor="text1"/>
          <w:sz w:val="24"/>
        </w:rPr>
        <w:t>制定本章程。</w:t>
      </w:r>
    </w:p>
    <w:p w:rsidR="00A7244D" w:rsidRDefault="00A7244D" w:rsidP="00A7244D">
      <w:pPr>
        <w:widowControl/>
        <w:spacing w:line="480" w:lineRule="exact"/>
        <w:ind w:firstLineChars="196" w:firstLine="472"/>
        <w:jc w:val="left"/>
        <w:rPr>
          <w:rFonts w:ascii="宋体" w:hAnsi="宋体" w:cs="宋体"/>
          <w:kern w:val="0"/>
          <w:sz w:val="24"/>
        </w:rPr>
      </w:pPr>
      <w:r>
        <w:rPr>
          <w:rFonts w:ascii="宋体" w:hAnsi="宋体" w:cs="宋体" w:hint="eastAsia"/>
          <w:b/>
          <w:bCs/>
          <w:kern w:val="0"/>
          <w:sz w:val="24"/>
        </w:rPr>
        <w:t>第二条</w:t>
      </w:r>
      <w:r>
        <w:rPr>
          <w:rFonts w:ascii="黑体" w:eastAsia="黑体" w:hAnsi="宋体" w:cs="宋体" w:hint="eastAsia"/>
          <w:b/>
          <w:bCs/>
          <w:kern w:val="0"/>
          <w:sz w:val="24"/>
        </w:rPr>
        <w:t xml:space="preserve"> </w:t>
      </w:r>
      <w:r>
        <w:rPr>
          <w:rFonts w:ascii="黑体" w:eastAsia="黑体" w:hAnsi="宋体" w:cs="宋体" w:hint="eastAsia"/>
          <w:b/>
          <w:kern w:val="0"/>
          <w:sz w:val="24"/>
        </w:rPr>
        <w:t xml:space="preserve"> </w:t>
      </w:r>
      <w:r>
        <w:rPr>
          <w:rFonts w:ascii="宋体" w:hAnsi="宋体" w:cs="宋体" w:hint="eastAsia"/>
          <w:kern w:val="0"/>
          <w:sz w:val="24"/>
        </w:rPr>
        <w:t>伦理委员会的宗旨是通过对临床研究项目的科学性、伦理合理性进行审查，确保受试者的尊严、安全和权益得到保护，促进生物医学研究达到科学和伦理的高标准，增强公众对临床研究的信任和支持。</w:t>
      </w:r>
    </w:p>
    <w:p w:rsidR="00A7244D" w:rsidRDefault="00A7244D" w:rsidP="00A7244D">
      <w:pPr>
        <w:spacing w:line="576" w:lineRule="exact"/>
        <w:ind w:firstLineChars="200" w:firstLine="482"/>
        <w:rPr>
          <w:rFonts w:ascii="仿宋_GB2312" w:hAnsi="宋体"/>
          <w:szCs w:val="32"/>
        </w:rPr>
      </w:pPr>
      <w:r>
        <w:rPr>
          <w:rFonts w:ascii="宋体" w:hAnsi="宋体" w:cs="宋体" w:hint="eastAsia"/>
          <w:b/>
          <w:bCs/>
          <w:kern w:val="0"/>
          <w:sz w:val="24"/>
        </w:rPr>
        <w:t>第三条</w:t>
      </w:r>
      <w:r>
        <w:rPr>
          <w:rFonts w:ascii="黑体" w:eastAsia="黑体" w:hAnsi="宋体" w:cs="宋体" w:hint="eastAsia"/>
          <w:b/>
          <w:bCs/>
          <w:kern w:val="0"/>
          <w:sz w:val="24"/>
        </w:rPr>
        <w:t xml:space="preserve"> </w:t>
      </w:r>
      <w:r>
        <w:rPr>
          <w:rFonts w:ascii="宋体" w:hAnsi="宋体" w:cs="宋体" w:hint="eastAsia"/>
          <w:kern w:val="0"/>
          <w:sz w:val="24"/>
        </w:rPr>
        <w:t>伦理委员会依法在国家药监行政管理部门、卫生行政管理部门备案，接受政府的药监行政管理部门、卫生行政管理部门的指导和监督。</w:t>
      </w:r>
    </w:p>
    <w:p w:rsidR="00A7244D" w:rsidRDefault="00A7244D" w:rsidP="00A7244D">
      <w:pPr>
        <w:widowControl/>
        <w:spacing w:line="480" w:lineRule="exact"/>
        <w:jc w:val="center"/>
        <w:rPr>
          <w:rFonts w:ascii="宋体" w:hAnsi="宋体" w:cs="宋体"/>
          <w:b/>
          <w:bCs/>
          <w:kern w:val="0"/>
          <w:sz w:val="24"/>
        </w:rPr>
      </w:pPr>
    </w:p>
    <w:p w:rsidR="00A7244D" w:rsidRDefault="00A7244D" w:rsidP="00A7244D">
      <w:pPr>
        <w:widowControl/>
        <w:spacing w:line="480" w:lineRule="exact"/>
        <w:jc w:val="center"/>
        <w:rPr>
          <w:rFonts w:ascii="宋体" w:hAnsi="宋体" w:cs="宋体"/>
          <w:b/>
          <w:bCs/>
          <w:kern w:val="0"/>
          <w:sz w:val="24"/>
        </w:rPr>
      </w:pPr>
      <w:r>
        <w:rPr>
          <w:rFonts w:ascii="宋体" w:hAnsi="宋体" w:cs="宋体" w:hint="eastAsia"/>
          <w:b/>
          <w:bCs/>
          <w:kern w:val="0"/>
          <w:sz w:val="24"/>
        </w:rPr>
        <w:t xml:space="preserve">第二章   组   织  </w:t>
      </w:r>
    </w:p>
    <w:p w:rsidR="00A7244D" w:rsidRDefault="00A7244D" w:rsidP="00A7244D">
      <w:pPr>
        <w:widowControl/>
        <w:spacing w:line="480" w:lineRule="exact"/>
        <w:ind w:firstLine="480"/>
        <w:rPr>
          <w:rFonts w:ascii="黑体" w:eastAsia="黑体" w:hAnsi="宋体" w:cs="宋体"/>
          <w:kern w:val="0"/>
          <w:sz w:val="24"/>
        </w:rPr>
      </w:pPr>
      <w:r>
        <w:rPr>
          <w:rFonts w:ascii="宋体" w:hAnsi="宋体" w:cs="宋体" w:hint="eastAsia"/>
          <w:b/>
          <w:bCs/>
          <w:kern w:val="0"/>
          <w:sz w:val="24"/>
        </w:rPr>
        <w:t>第四条</w:t>
      </w:r>
      <w:r>
        <w:rPr>
          <w:rFonts w:ascii="宋体" w:hAnsi="宋体" w:cs="宋体" w:hint="eastAsia"/>
          <w:kern w:val="0"/>
          <w:sz w:val="24"/>
        </w:rPr>
        <w:t xml:space="preserve"> </w:t>
      </w:r>
      <w:r>
        <w:rPr>
          <w:rFonts w:ascii="黑体" w:eastAsia="黑体" w:hAnsi="宋体" w:cs="宋体" w:hint="eastAsia"/>
          <w:kern w:val="0"/>
          <w:sz w:val="24"/>
        </w:rPr>
        <w:t xml:space="preserve"> </w:t>
      </w:r>
      <w:r>
        <w:rPr>
          <w:rFonts w:ascii="宋体" w:hAnsi="宋体" w:cs="宋体" w:hint="eastAsia"/>
          <w:kern w:val="0"/>
          <w:sz w:val="24"/>
        </w:rPr>
        <w:t>伦理委员会名称：厦门市中医院医学伦理委员会。</w:t>
      </w:r>
    </w:p>
    <w:p w:rsidR="00A7244D" w:rsidRDefault="00A7244D" w:rsidP="00A7244D">
      <w:pPr>
        <w:widowControl/>
        <w:spacing w:line="480" w:lineRule="exact"/>
        <w:ind w:left="480"/>
        <w:rPr>
          <w:rFonts w:ascii="宋体" w:hAnsi="宋体" w:cs="宋体"/>
          <w:kern w:val="0"/>
          <w:sz w:val="24"/>
        </w:rPr>
      </w:pPr>
      <w:r>
        <w:rPr>
          <w:rFonts w:ascii="宋体" w:hAnsi="宋体" w:cs="宋体" w:hint="eastAsia"/>
          <w:b/>
          <w:bCs/>
          <w:kern w:val="0"/>
          <w:sz w:val="24"/>
        </w:rPr>
        <w:t xml:space="preserve">第五条 </w:t>
      </w:r>
      <w:r>
        <w:rPr>
          <w:rFonts w:ascii="黑体" w:eastAsia="黑体" w:hAnsi="宋体" w:cs="宋体" w:hint="eastAsia"/>
          <w:kern w:val="0"/>
          <w:sz w:val="24"/>
        </w:rPr>
        <w:t xml:space="preserve"> </w:t>
      </w:r>
      <w:r>
        <w:rPr>
          <w:rFonts w:ascii="宋体" w:hAnsi="宋体" w:cs="宋体" w:hint="eastAsia"/>
          <w:kern w:val="0"/>
          <w:sz w:val="24"/>
        </w:rPr>
        <w:t>伦理委员会地址：福建省厦门市</w:t>
      </w:r>
      <w:proofErr w:type="gramStart"/>
      <w:r>
        <w:rPr>
          <w:rFonts w:ascii="宋体" w:hAnsi="宋体" w:cs="宋体" w:hint="eastAsia"/>
          <w:kern w:val="0"/>
          <w:sz w:val="24"/>
        </w:rPr>
        <w:t>仙岳路1739号</w:t>
      </w:r>
      <w:proofErr w:type="gramEnd"/>
      <w:r>
        <w:rPr>
          <w:rFonts w:ascii="宋体" w:hAnsi="宋体" w:cs="宋体" w:hint="eastAsia"/>
          <w:kern w:val="0"/>
          <w:sz w:val="24"/>
        </w:rPr>
        <w:t>。</w:t>
      </w:r>
    </w:p>
    <w:p w:rsidR="00A7244D" w:rsidRDefault="00A7244D" w:rsidP="00A7244D">
      <w:pPr>
        <w:spacing w:line="476" w:lineRule="exact"/>
        <w:ind w:firstLineChars="200" w:firstLine="482"/>
        <w:rPr>
          <w:rFonts w:ascii="宋体" w:hAnsi="宋体"/>
          <w:sz w:val="24"/>
        </w:rPr>
      </w:pPr>
      <w:r>
        <w:rPr>
          <w:rFonts w:ascii="宋体" w:hAnsi="宋体" w:hint="eastAsia"/>
          <w:b/>
          <w:bCs/>
          <w:sz w:val="24"/>
        </w:rPr>
        <w:t>第六条</w:t>
      </w:r>
      <w:r>
        <w:rPr>
          <w:rFonts w:ascii="宋体" w:hAnsi="宋体" w:hint="eastAsia"/>
          <w:sz w:val="24"/>
        </w:rPr>
        <w:t xml:space="preserve">  组织架构：本伦理委员会隶属于厦门市中医院，下设办公室，负责日常行政事务管理工作。</w:t>
      </w:r>
    </w:p>
    <w:p w:rsidR="00A7244D" w:rsidRDefault="00A7244D" w:rsidP="00A7244D">
      <w:pPr>
        <w:spacing w:line="476" w:lineRule="exact"/>
        <w:ind w:firstLineChars="200" w:firstLine="480"/>
        <w:rPr>
          <w:rFonts w:ascii="宋体" w:hAnsi="宋体"/>
          <w:sz w:val="24"/>
        </w:rPr>
      </w:pPr>
      <w:r>
        <w:rPr>
          <w:rFonts w:ascii="宋体" w:hAnsi="宋体" w:hint="eastAsia"/>
          <w:sz w:val="24"/>
        </w:rPr>
        <w:t>第七条  行政资源：医院为伦理委员会提供必需的办公条件，设置独立的办公室和</w:t>
      </w:r>
      <w:proofErr w:type="gramStart"/>
      <w:r>
        <w:rPr>
          <w:rFonts w:ascii="宋体" w:hAnsi="宋体" w:hint="eastAsia"/>
          <w:sz w:val="24"/>
        </w:rPr>
        <w:t>可</w:t>
      </w:r>
      <w:proofErr w:type="gramEnd"/>
      <w:r>
        <w:rPr>
          <w:rFonts w:ascii="宋体" w:hAnsi="宋体" w:hint="eastAsia"/>
          <w:sz w:val="24"/>
        </w:rPr>
        <w:t>利用的会议室和档案保存场所，任命足够数量的伦理委员会秘书与工作</w:t>
      </w:r>
      <w:r>
        <w:rPr>
          <w:rFonts w:ascii="宋体" w:hAnsi="宋体" w:hint="eastAsia"/>
          <w:sz w:val="24"/>
        </w:rPr>
        <w:lastRenderedPageBreak/>
        <w:t>人员，以保障工作需要。医院为委员、独立顾问、秘书与工作人员提供充分的培训机会，使其能够胜任工作。</w:t>
      </w:r>
    </w:p>
    <w:p w:rsidR="00A7244D" w:rsidRDefault="00A7244D" w:rsidP="00A7244D">
      <w:pPr>
        <w:spacing w:line="476" w:lineRule="exact"/>
        <w:ind w:firstLineChars="200" w:firstLine="482"/>
        <w:rPr>
          <w:rFonts w:ascii="宋体" w:hAnsi="宋体"/>
          <w:sz w:val="24"/>
        </w:rPr>
      </w:pPr>
      <w:r>
        <w:rPr>
          <w:rFonts w:ascii="宋体" w:hAnsi="宋体" w:hint="eastAsia"/>
          <w:b/>
          <w:bCs/>
          <w:sz w:val="24"/>
        </w:rPr>
        <w:t>第八条</w:t>
      </w:r>
      <w:r>
        <w:rPr>
          <w:rFonts w:ascii="宋体" w:hAnsi="宋体" w:hint="eastAsia"/>
          <w:sz w:val="24"/>
        </w:rPr>
        <w:t xml:space="preserve">  财政资源：伦理委员会的行政经费列入医院财政预算。经费使用按照医院财务管理规定执行，可应要求公开支付给委员的劳务补偿。</w:t>
      </w:r>
    </w:p>
    <w:p w:rsidR="00A7244D" w:rsidRDefault="00A7244D" w:rsidP="00A7244D">
      <w:pPr>
        <w:widowControl/>
        <w:spacing w:line="470" w:lineRule="exact"/>
        <w:jc w:val="center"/>
        <w:rPr>
          <w:rFonts w:ascii="宋体" w:hAnsi="宋体" w:cs="宋体"/>
          <w:b/>
          <w:bCs/>
          <w:kern w:val="0"/>
          <w:sz w:val="24"/>
        </w:rPr>
      </w:pPr>
    </w:p>
    <w:p w:rsidR="00A7244D" w:rsidRDefault="00A7244D" w:rsidP="00A7244D">
      <w:pPr>
        <w:widowControl/>
        <w:spacing w:line="470" w:lineRule="exact"/>
        <w:jc w:val="center"/>
        <w:rPr>
          <w:rFonts w:ascii="宋体" w:hAnsi="宋体" w:cs="宋体"/>
          <w:b/>
          <w:bCs/>
          <w:kern w:val="0"/>
          <w:sz w:val="24"/>
        </w:rPr>
      </w:pPr>
      <w:r>
        <w:rPr>
          <w:rFonts w:ascii="宋体" w:hAnsi="宋体" w:cs="宋体" w:hint="eastAsia"/>
          <w:b/>
          <w:bCs/>
          <w:kern w:val="0"/>
          <w:sz w:val="24"/>
        </w:rPr>
        <w:t>第三章   职责与权力</w:t>
      </w:r>
    </w:p>
    <w:p w:rsidR="00A7244D" w:rsidRDefault="00A7244D" w:rsidP="00A7244D">
      <w:pPr>
        <w:widowControl/>
        <w:spacing w:line="470" w:lineRule="exact"/>
        <w:ind w:firstLineChars="200" w:firstLine="482"/>
        <w:rPr>
          <w:rFonts w:ascii="宋体" w:hAnsi="宋体"/>
          <w:sz w:val="24"/>
        </w:rPr>
      </w:pPr>
      <w:r>
        <w:rPr>
          <w:rFonts w:ascii="宋体" w:hAnsi="宋体" w:cs="宋体"/>
          <w:b/>
          <w:bCs/>
          <w:kern w:val="0"/>
          <w:sz w:val="24"/>
        </w:rPr>
        <w:t>第</w:t>
      </w:r>
      <w:r>
        <w:rPr>
          <w:rFonts w:ascii="宋体" w:hAnsi="宋体" w:cs="宋体" w:hint="eastAsia"/>
          <w:b/>
          <w:bCs/>
          <w:kern w:val="0"/>
          <w:sz w:val="24"/>
        </w:rPr>
        <w:t>九</w:t>
      </w:r>
      <w:r>
        <w:rPr>
          <w:rFonts w:ascii="宋体" w:hAnsi="宋体" w:cs="宋体"/>
          <w:b/>
          <w:bCs/>
          <w:kern w:val="0"/>
          <w:sz w:val="24"/>
        </w:rPr>
        <w:t xml:space="preserve">条 </w:t>
      </w:r>
      <w:r>
        <w:rPr>
          <w:rFonts w:ascii="宋体" w:hAnsi="宋体" w:hint="eastAsia"/>
          <w:sz w:val="24"/>
        </w:rPr>
        <w:t xml:space="preserve"> 职责：伦理委员会对涉及人的生物医学研究项目的科学性和伦理合理性进行独立、公正、公平和及时的审查。审查范围包括：</w:t>
      </w:r>
      <w:r>
        <w:rPr>
          <w:rFonts w:hint="eastAsia"/>
          <w:sz w:val="24"/>
        </w:rPr>
        <w:t>药物临床试验项目、医疗器械临床试验项目、涉及人的临床科研课题、医疗新技术新项目。</w:t>
      </w:r>
      <w:r>
        <w:rPr>
          <w:rFonts w:ascii="宋体" w:hAnsi="宋体" w:hint="eastAsia"/>
          <w:sz w:val="24"/>
        </w:rPr>
        <w:t>除对本医院所承担实施的所有涉及人的生物医学研究项目进行审查监督外，也可对其他机构委托的临床研究项目进行审查。</w:t>
      </w:r>
    </w:p>
    <w:p w:rsidR="00A7244D" w:rsidRDefault="00A7244D" w:rsidP="00A7244D">
      <w:pPr>
        <w:widowControl/>
        <w:spacing w:line="470" w:lineRule="exact"/>
        <w:ind w:firstLineChars="200" w:firstLine="482"/>
        <w:rPr>
          <w:rFonts w:ascii="宋体" w:hAnsi="宋体"/>
          <w:sz w:val="24"/>
        </w:rPr>
      </w:pPr>
      <w:r>
        <w:rPr>
          <w:rFonts w:ascii="宋体" w:hAnsi="宋体" w:cs="宋体"/>
          <w:b/>
          <w:bCs/>
          <w:kern w:val="0"/>
          <w:sz w:val="24"/>
        </w:rPr>
        <w:t>第</w:t>
      </w:r>
      <w:r>
        <w:rPr>
          <w:rFonts w:ascii="宋体" w:hAnsi="宋体" w:cs="宋体" w:hint="eastAsia"/>
          <w:b/>
          <w:bCs/>
          <w:kern w:val="0"/>
          <w:sz w:val="24"/>
        </w:rPr>
        <w:t>十</w:t>
      </w:r>
      <w:r>
        <w:rPr>
          <w:rFonts w:ascii="宋体" w:hAnsi="宋体" w:cs="宋体"/>
          <w:b/>
          <w:bCs/>
          <w:kern w:val="0"/>
          <w:sz w:val="24"/>
        </w:rPr>
        <w:t>条</w:t>
      </w:r>
      <w:r>
        <w:rPr>
          <w:rFonts w:ascii="宋体" w:hAnsi="宋体" w:cs="宋体" w:hint="eastAsia"/>
          <w:b/>
          <w:kern w:val="0"/>
          <w:sz w:val="24"/>
        </w:rPr>
        <w:t xml:space="preserve"> </w:t>
      </w:r>
      <w:r>
        <w:rPr>
          <w:rFonts w:ascii="宋体" w:hAnsi="宋体"/>
          <w:sz w:val="24"/>
        </w:rPr>
        <w:t xml:space="preserve"> </w:t>
      </w:r>
      <w:r>
        <w:rPr>
          <w:rFonts w:ascii="宋体" w:hAnsi="宋体" w:hint="eastAsia"/>
          <w:sz w:val="24"/>
        </w:rPr>
        <w:t>权力：伦理委员会的运行必须独立于申办者、研究者，并避免任何不适当影响。伦理委员会有权批准/不批准一项临床研究项目，对批准的临床研究项目进行跟踪审查，终止或暂停已经批准的临床研究项目。伦理委员会可通过实地访查、接受并处理受试者抱怨的方式对研究实施情况进行监督检查。</w:t>
      </w:r>
    </w:p>
    <w:p w:rsidR="00A7244D" w:rsidRDefault="00A7244D" w:rsidP="00A7244D">
      <w:pPr>
        <w:widowControl/>
        <w:spacing w:line="480" w:lineRule="exact"/>
        <w:jc w:val="center"/>
        <w:rPr>
          <w:rFonts w:ascii="宋体" w:hAnsi="宋体" w:cs="宋体"/>
          <w:b/>
          <w:bCs/>
          <w:kern w:val="0"/>
          <w:sz w:val="24"/>
        </w:rPr>
      </w:pPr>
    </w:p>
    <w:p w:rsidR="00A7244D" w:rsidRDefault="00A7244D" w:rsidP="00A7244D">
      <w:pPr>
        <w:widowControl/>
        <w:spacing w:line="480" w:lineRule="exact"/>
        <w:jc w:val="center"/>
        <w:rPr>
          <w:rFonts w:ascii="宋体" w:hAnsi="宋体" w:cs="宋体"/>
          <w:b/>
          <w:bCs/>
          <w:kern w:val="0"/>
          <w:sz w:val="24"/>
        </w:rPr>
      </w:pPr>
      <w:r>
        <w:rPr>
          <w:rFonts w:ascii="宋体" w:hAnsi="宋体" w:cs="宋体" w:hint="eastAsia"/>
          <w:b/>
          <w:bCs/>
          <w:kern w:val="0"/>
          <w:sz w:val="24"/>
        </w:rPr>
        <w:t xml:space="preserve">第四章   组   建 </w:t>
      </w:r>
    </w:p>
    <w:p w:rsidR="00A7244D" w:rsidRDefault="00A7244D" w:rsidP="00A7244D">
      <w:pPr>
        <w:widowControl/>
        <w:spacing w:line="480" w:lineRule="exact"/>
        <w:ind w:firstLineChars="200" w:firstLine="482"/>
        <w:jc w:val="left"/>
        <w:rPr>
          <w:rFonts w:ascii="宋体" w:hAnsi="宋体"/>
          <w:sz w:val="24"/>
        </w:rPr>
      </w:pPr>
      <w:r>
        <w:rPr>
          <w:rFonts w:ascii="宋体" w:hAnsi="宋体" w:cs="宋体" w:hint="eastAsia"/>
          <w:b/>
          <w:bCs/>
          <w:kern w:val="0"/>
          <w:sz w:val="24"/>
        </w:rPr>
        <w:t>第十一条</w:t>
      </w:r>
      <w:r>
        <w:rPr>
          <w:rFonts w:ascii="黑体" w:eastAsia="黑体" w:hAnsi="宋体" w:cs="宋体" w:hint="eastAsia"/>
          <w:b/>
          <w:bCs/>
          <w:kern w:val="0"/>
          <w:sz w:val="24"/>
        </w:rPr>
        <w:t xml:space="preserve"> </w:t>
      </w:r>
      <w:r>
        <w:rPr>
          <w:rFonts w:ascii="宋体" w:hAnsi="宋体" w:hint="eastAsia"/>
          <w:sz w:val="24"/>
        </w:rPr>
        <w:t xml:space="preserve"> 委员组成：伦理委员会的委员应当从生物医学领域和伦理学、法学、社会学等领域的专家和非本机构的社会人士中遴选产生，人数不得少于7人，并且应当有不同性别的委员，确保伦理委员有资格和经验共同对研究的科学性及伦理合理性进行审阅和评估。</w:t>
      </w:r>
    </w:p>
    <w:p w:rsidR="00A7244D" w:rsidRDefault="00A7244D" w:rsidP="00A7244D">
      <w:pPr>
        <w:widowControl/>
        <w:spacing w:line="480" w:lineRule="exact"/>
        <w:ind w:firstLineChars="200" w:firstLine="482"/>
        <w:jc w:val="left"/>
        <w:rPr>
          <w:rFonts w:ascii="宋体" w:hAnsi="宋体"/>
          <w:sz w:val="24"/>
        </w:rPr>
      </w:pPr>
      <w:r>
        <w:rPr>
          <w:rFonts w:ascii="宋体" w:hAnsi="宋体" w:cs="宋体" w:hint="eastAsia"/>
          <w:b/>
          <w:bCs/>
          <w:kern w:val="0"/>
          <w:sz w:val="24"/>
        </w:rPr>
        <w:t>第十二条</w:t>
      </w:r>
      <w:r>
        <w:rPr>
          <w:rFonts w:ascii="宋体" w:hAnsi="宋体" w:hint="eastAsia"/>
          <w:sz w:val="24"/>
        </w:rPr>
        <w:t xml:space="preserve">  委员的招募/推荐：伦理委员会由有关各方的推荐并征询本人意见，形成委员候选人名单。应聘/推荐者应能保证参加培训，保证有足够的时间和精力参加审查工作。</w:t>
      </w:r>
    </w:p>
    <w:p w:rsidR="00A7244D" w:rsidRPr="00B804D7" w:rsidRDefault="00A7244D" w:rsidP="00A7244D">
      <w:pPr>
        <w:widowControl/>
        <w:spacing w:line="480" w:lineRule="exact"/>
        <w:ind w:firstLineChars="200" w:firstLine="482"/>
        <w:jc w:val="left"/>
        <w:rPr>
          <w:rFonts w:ascii="宋体" w:hAnsi="宋体"/>
          <w:sz w:val="24"/>
        </w:rPr>
      </w:pPr>
      <w:r>
        <w:rPr>
          <w:rFonts w:ascii="宋体" w:hAnsi="宋体" w:cs="宋体" w:hint="eastAsia"/>
          <w:b/>
          <w:bCs/>
          <w:kern w:val="0"/>
          <w:sz w:val="24"/>
        </w:rPr>
        <w:t>第十三条</w:t>
      </w:r>
      <w:r>
        <w:rPr>
          <w:rFonts w:ascii="黑体" w:eastAsia="黑体" w:hAnsi="宋体" w:cs="宋体" w:hint="eastAsia"/>
          <w:b/>
          <w:bCs/>
          <w:kern w:val="0"/>
          <w:sz w:val="24"/>
        </w:rPr>
        <w:t xml:space="preserve"> </w:t>
      </w:r>
      <w:r>
        <w:rPr>
          <w:rFonts w:ascii="黑体" w:eastAsia="黑体" w:hAnsi="宋体" w:cs="宋体" w:hint="eastAsia"/>
          <w:kern w:val="0"/>
          <w:sz w:val="24"/>
        </w:rPr>
        <w:t xml:space="preserve"> </w:t>
      </w:r>
      <w:r>
        <w:rPr>
          <w:rFonts w:ascii="宋体" w:hAnsi="宋体" w:hint="eastAsia"/>
          <w:sz w:val="24"/>
        </w:rPr>
        <w:t>任命机构</w:t>
      </w:r>
      <w:r w:rsidRPr="00B804D7">
        <w:rPr>
          <w:rFonts w:ascii="宋体" w:hAnsi="宋体" w:hint="eastAsia"/>
          <w:sz w:val="24"/>
        </w:rPr>
        <w:t>与程序：伦理委员会委员候选人员名单提交医院院长办公会及党委会审查讨论，伦理委员会组成人员以医院正式文件的方式任命。任命文件递交政府相关管理部门备案。</w:t>
      </w:r>
    </w:p>
    <w:p w:rsidR="00A7244D" w:rsidRPr="00B804D7" w:rsidRDefault="00A7244D" w:rsidP="00A7244D">
      <w:pPr>
        <w:widowControl/>
        <w:spacing w:line="480" w:lineRule="exact"/>
        <w:ind w:firstLineChars="200" w:firstLine="480"/>
        <w:jc w:val="left"/>
        <w:rPr>
          <w:rFonts w:ascii="宋体" w:hAnsi="宋体"/>
          <w:sz w:val="24"/>
        </w:rPr>
      </w:pPr>
      <w:r w:rsidRPr="00B804D7">
        <w:rPr>
          <w:rFonts w:ascii="宋体" w:hAnsi="宋体" w:hint="eastAsia"/>
          <w:sz w:val="24"/>
        </w:rPr>
        <w:t>接受任命的伦理委员会委员应参加生物医学</w:t>
      </w:r>
      <w:r>
        <w:rPr>
          <w:rFonts w:ascii="宋体" w:hAnsi="宋体" w:hint="eastAsia"/>
          <w:sz w:val="24"/>
        </w:rPr>
        <w:t>研究伦理、GCP和伦理审查及本</w:t>
      </w:r>
      <w:r>
        <w:rPr>
          <w:rFonts w:hint="eastAsia"/>
          <w:sz w:val="24"/>
        </w:rPr>
        <w:t>伦理委员会</w:t>
      </w:r>
      <w:r>
        <w:rPr>
          <w:sz w:val="24"/>
        </w:rPr>
        <w:t>标准操作规程</w:t>
      </w:r>
      <w:r>
        <w:rPr>
          <w:rFonts w:ascii="宋体" w:hAnsi="宋体" w:hint="eastAsia"/>
          <w:sz w:val="24"/>
        </w:rPr>
        <w:t>方面的培训；应提交本人简历、资质证明文件、GCP与</w:t>
      </w:r>
      <w:r>
        <w:rPr>
          <w:rFonts w:ascii="宋体" w:hAnsi="宋体" w:hint="eastAsia"/>
          <w:sz w:val="24"/>
        </w:rPr>
        <w:lastRenderedPageBreak/>
        <w:t>伦理审查培训证书；同意公开其姓名、职业和隶属关系；同意签署有关审查项目、受试者信息和</w:t>
      </w:r>
      <w:r w:rsidRPr="00B804D7">
        <w:rPr>
          <w:rFonts w:ascii="宋体" w:hAnsi="宋体" w:hint="eastAsia"/>
          <w:sz w:val="24"/>
        </w:rPr>
        <w:t>相关事宜的保密承诺，签署利益冲突声明。</w:t>
      </w:r>
    </w:p>
    <w:p w:rsidR="00A7244D" w:rsidRPr="00B804D7" w:rsidRDefault="00A7244D" w:rsidP="00A7244D">
      <w:pPr>
        <w:widowControl/>
        <w:spacing w:line="480" w:lineRule="exact"/>
        <w:ind w:firstLineChars="200" w:firstLine="482"/>
        <w:jc w:val="left"/>
        <w:rPr>
          <w:rFonts w:ascii="宋体" w:hAnsi="宋体"/>
          <w:sz w:val="24"/>
        </w:rPr>
      </w:pPr>
      <w:r w:rsidRPr="00B804D7">
        <w:rPr>
          <w:rFonts w:ascii="宋体" w:hAnsi="宋体" w:cs="宋体" w:hint="eastAsia"/>
          <w:b/>
          <w:bCs/>
          <w:kern w:val="0"/>
          <w:sz w:val="24"/>
        </w:rPr>
        <w:t>第十四条</w:t>
      </w:r>
      <w:r w:rsidRPr="00B804D7">
        <w:rPr>
          <w:rFonts w:ascii="黑体" w:eastAsia="黑体" w:hAnsi="宋体" w:cs="宋体" w:hint="eastAsia"/>
          <w:kern w:val="0"/>
          <w:sz w:val="24"/>
        </w:rPr>
        <w:t xml:space="preserve">  </w:t>
      </w:r>
      <w:r w:rsidRPr="00B804D7">
        <w:rPr>
          <w:rFonts w:ascii="宋体" w:hAnsi="宋体" w:hint="eastAsia"/>
          <w:sz w:val="24"/>
        </w:rPr>
        <w:t>主任委员：</w:t>
      </w:r>
      <w:r w:rsidRPr="00B804D7">
        <w:rPr>
          <w:rFonts w:hint="eastAsia"/>
          <w:sz w:val="24"/>
        </w:rPr>
        <w:t>伦理委员会设主任</w:t>
      </w:r>
      <w:r w:rsidRPr="00B804D7">
        <w:rPr>
          <w:rFonts w:ascii="宋体" w:hAnsi="宋体" w:hint="eastAsia"/>
          <w:sz w:val="24"/>
        </w:rPr>
        <w:t>委员1名，</w:t>
      </w:r>
      <w:r w:rsidR="001C2F3B" w:rsidRPr="00B804D7">
        <w:rPr>
          <w:rFonts w:ascii="宋体" w:hAnsi="宋体" w:hint="eastAsia"/>
          <w:sz w:val="24"/>
        </w:rPr>
        <w:t>通过选举产生，</w:t>
      </w:r>
      <w:r w:rsidRPr="00B804D7">
        <w:rPr>
          <w:rFonts w:ascii="宋体" w:hAnsi="宋体" w:hint="eastAsia"/>
          <w:sz w:val="24"/>
        </w:rPr>
        <w:t>由医院院长办公会及党委会任命。主任委员负责全面主持工作；负责主持伦理审查会议；负责签发会议记录及审查决定文件。主任委员缺席时，可委托副主任委员代行职责。</w:t>
      </w:r>
    </w:p>
    <w:p w:rsidR="00A7244D" w:rsidRDefault="00A7244D" w:rsidP="00A7244D">
      <w:pPr>
        <w:widowControl/>
        <w:spacing w:line="480" w:lineRule="exact"/>
        <w:ind w:firstLineChars="200" w:firstLine="482"/>
        <w:jc w:val="left"/>
        <w:rPr>
          <w:rFonts w:ascii="宋体" w:hAnsi="宋体"/>
          <w:sz w:val="24"/>
        </w:rPr>
      </w:pPr>
      <w:r w:rsidRPr="00B804D7">
        <w:rPr>
          <w:rFonts w:ascii="宋体" w:hAnsi="宋体" w:cs="宋体" w:hint="eastAsia"/>
          <w:b/>
          <w:bCs/>
          <w:kern w:val="0"/>
          <w:sz w:val="24"/>
        </w:rPr>
        <w:t>第十五条</w:t>
      </w:r>
      <w:r w:rsidRPr="00B804D7">
        <w:rPr>
          <w:rFonts w:ascii="黑体" w:eastAsia="黑体" w:hAnsi="宋体" w:cs="宋体" w:hint="eastAsia"/>
          <w:b/>
          <w:bCs/>
          <w:kern w:val="0"/>
          <w:sz w:val="24"/>
        </w:rPr>
        <w:t xml:space="preserve"> </w:t>
      </w:r>
      <w:r w:rsidRPr="00B804D7">
        <w:rPr>
          <w:rFonts w:hint="eastAsia"/>
          <w:sz w:val="24"/>
        </w:rPr>
        <w:t xml:space="preserve"> </w:t>
      </w:r>
      <w:r w:rsidRPr="00B804D7">
        <w:rPr>
          <w:rFonts w:ascii="宋体" w:hAnsi="宋体" w:hint="eastAsia"/>
          <w:sz w:val="24"/>
        </w:rPr>
        <w:t>任期：伦理委员</w:t>
      </w:r>
      <w:r>
        <w:rPr>
          <w:rFonts w:ascii="宋体" w:hAnsi="宋体" w:hint="eastAsia"/>
          <w:sz w:val="24"/>
        </w:rPr>
        <w:t>会实行任期制度，每届任期5年。</w:t>
      </w:r>
    </w:p>
    <w:p w:rsidR="00A7244D" w:rsidRDefault="00A7244D" w:rsidP="00A7244D">
      <w:pPr>
        <w:widowControl/>
        <w:spacing w:line="480" w:lineRule="exact"/>
        <w:ind w:firstLineChars="200" w:firstLine="482"/>
        <w:jc w:val="left"/>
        <w:rPr>
          <w:sz w:val="24"/>
        </w:rPr>
      </w:pPr>
      <w:r>
        <w:rPr>
          <w:rFonts w:ascii="宋体" w:hAnsi="宋体" w:cs="宋体" w:hint="eastAsia"/>
          <w:b/>
          <w:bCs/>
          <w:kern w:val="0"/>
          <w:sz w:val="24"/>
        </w:rPr>
        <w:t>第十六条</w:t>
      </w:r>
      <w:r>
        <w:rPr>
          <w:rFonts w:ascii="黑体" w:eastAsia="黑体" w:hAnsi="宋体" w:cs="宋体" w:hint="eastAsia"/>
          <w:kern w:val="0"/>
          <w:sz w:val="24"/>
        </w:rPr>
        <w:t xml:space="preserve">  </w:t>
      </w:r>
      <w:r>
        <w:rPr>
          <w:rFonts w:ascii="宋体" w:hAnsi="宋体" w:hint="eastAsia"/>
          <w:sz w:val="24"/>
        </w:rPr>
        <w:t>换届：期满换届应考虑保证伦理委员会工作的连续性、专业知识的发展和维持，并不断吸收新的观点和方法，原则上每次改聘人数不超过委员总人数1/2。换届候选委员采用公开招募，或有关各方和委员推荐的方式产生，医院院长办公会及党委会决定任命。</w:t>
      </w:r>
    </w:p>
    <w:p w:rsidR="00A7244D" w:rsidRDefault="00A7244D" w:rsidP="00A7244D">
      <w:pPr>
        <w:widowControl/>
        <w:spacing w:line="480" w:lineRule="exact"/>
        <w:jc w:val="left"/>
        <w:rPr>
          <w:sz w:val="24"/>
        </w:rPr>
      </w:pPr>
      <w:r>
        <w:rPr>
          <w:rFonts w:ascii="黑体" w:eastAsia="黑体" w:hAnsi="宋体" w:cs="宋体" w:hint="eastAsia"/>
          <w:b/>
          <w:bCs/>
          <w:kern w:val="0"/>
          <w:sz w:val="24"/>
        </w:rPr>
        <w:t xml:space="preserve">  </w:t>
      </w:r>
      <w:r>
        <w:rPr>
          <w:rFonts w:ascii="宋体" w:hAnsi="宋体" w:cs="宋体" w:hint="eastAsia"/>
          <w:b/>
          <w:bCs/>
          <w:kern w:val="0"/>
          <w:sz w:val="24"/>
        </w:rPr>
        <w:t xml:space="preserve">  第十七条</w:t>
      </w:r>
      <w:r>
        <w:rPr>
          <w:rFonts w:ascii="黑体" w:eastAsia="黑体" w:hAnsi="宋体" w:cs="宋体" w:hint="eastAsia"/>
          <w:kern w:val="0"/>
          <w:sz w:val="24"/>
        </w:rPr>
        <w:t xml:space="preserve">  </w:t>
      </w:r>
      <w:r>
        <w:rPr>
          <w:rFonts w:ascii="宋体" w:hAnsi="宋体" w:hint="eastAsia"/>
          <w:sz w:val="24"/>
        </w:rPr>
        <w:t>免职：以</w:t>
      </w:r>
      <w:r>
        <w:rPr>
          <w:rFonts w:hint="eastAsia"/>
          <w:sz w:val="24"/>
        </w:rPr>
        <w:t>下情况可免去委员资格：本人书面申请辞去委员职务者；因各种原因长期无法参加伦理审查会议者；因健康或工作调动原因，不能继续履行委员职责者；因道德行为与委员职责相违背（如违反利益冲突回避原则；违反保密原则）不宜继续担任委员者；技术能力不能胜任伦理审查工作者。</w:t>
      </w:r>
    </w:p>
    <w:p w:rsidR="00A7244D" w:rsidRDefault="00A7244D" w:rsidP="00A7244D">
      <w:pPr>
        <w:widowControl/>
        <w:spacing w:line="480" w:lineRule="exact"/>
        <w:jc w:val="left"/>
        <w:rPr>
          <w:sz w:val="24"/>
        </w:rPr>
      </w:pPr>
      <w:r>
        <w:rPr>
          <w:rFonts w:hint="eastAsia"/>
          <w:sz w:val="24"/>
        </w:rPr>
        <w:t xml:space="preserve">    </w:t>
      </w:r>
      <w:r>
        <w:rPr>
          <w:rFonts w:hint="eastAsia"/>
          <w:sz w:val="24"/>
        </w:rPr>
        <w:t>免职程序：免职由医院院长办公会及党委会讨论决定，同意免职的票数应超过法定到会人数半数；如医院院长办公会及党委会成员是被提议免职的委员，应从讨论决定程序中退出。</w:t>
      </w:r>
    </w:p>
    <w:p w:rsidR="00A7244D" w:rsidRDefault="00A7244D" w:rsidP="00A7244D">
      <w:pPr>
        <w:widowControl/>
        <w:spacing w:line="470" w:lineRule="exact"/>
        <w:ind w:firstLineChars="200" w:firstLine="482"/>
        <w:jc w:val="left"/>
        <w:rPr>
          <w:sz w:val="24"/>
        </w:rPr>
      </w:pPr>
      <w:r>
        <w:rPr>
          <w:rFonts w:ascii="宋体" w:hAnsi="宋体" w:cs="宋体" w:hint="eastAsia"/>
          <w:b/>
          <w:bCs/>
          <w:kern w:val="0"/>
          <w:sz w:val="24"/>
        </w:rPr>
        <w:t>第十八条</w:t>
      </w:r>
      <w:r>
        <w:rPr>
          <w:rFonts w:ascii="黑体" w:eastAsia="黑体" w:hAnsi="宋体" w:cs="宋体" w:hint="eastAsia"/>
          <w:b/>
          <w:kern w:val="0"/>
          <w:sz w:val="24"/>
        </w:rPr>
        <w:t xml:space="preserve">  </w:t>
      </w:r>
      <w:r>
        <w:rPr>
          <w:rFonts w:ascii="宋体" w:hAnsi="宋体" w:hint="eastAsia"/>
          <w:sz w:val="24"/>
        </w:rPr>
        <w:t>替换：</w:t>
      </w:r>
      <w:proofErr w:type="gramStart"/>
      <w:r>
        <w:rPr>
          <w:rFonts w:ascii="宋体" w:hAnsi="宋体" w:hint="eastAsia"/>
          <w:sz w:val="24"/>
        </w:rPr>
        <w:t>因委员</w:t>
      </w:r>
      <w:proofErr w:type="gramEnd"/>
      <w:r>
        <w:rPr>
          <w:rFonts w:ascii="宋体" w:hAnsi="宋体" w:hint="eastAsia"/>
          <w:sz w:val="24"/>
        </w:rPr>
        <w:t>辞职或免职，可启动委员替换程序。根据资质、专业相当的原则招募/推荐候选替补委员，替补委员由医院院长办公会及党委会讨论决定，同意票数应超过法定到会人数半数；如医院院长办公会及党委会成员是被提议替补的委员，应从讨论决定程序中退出。当选的替补委员以医院正式文件方式任命。</w:t>
      </w:r>
    </w:p>
    <w:p w:rsidR="00A7244D" w:rsidRDefault="00A7244D" w:rsidP="00A7244D">
      <w:pPr>
        <w:widowControl/>
        <w:spacing w:line="470" w:lineRule="exact"/>
        <w:ind w:firstLineChars="200" w:firstLine="482"/>
        <w:jc w:val="left"/>
        <w:rPr>
          <w:sz w:val="24"/>
        </w:rPr>
      </w:pPr>
      <w:r>
        <w:rPr>
          <w:rFonts w:ascii="宋体" w:hAnsi="宋体" w:cs="宋体" w:hint="eastAsia"/>
          <w:b/>
          <w:bCs/>
          <w:kern w:val="0"/>
          <w:sz w:val="24"/>
        </w:rPr>
        <w:t>第十九条</w:t>
      </w:r>
      <w:r>
        <w:rPr>
          <w:rFonts w:ascii="黑体" w:eastAsia="黑体" w:hAnsi="宋体" w:cs="宋体" w:hint="eastAsia"/>
          <w:b/>
          <w:kern w:val="0"/>
          <w:sz w:val="24"/>
        </w:rPr>
        <w:t xml:space="preserve"> </w:t>
      </w:r>
      <w:r>
        <w:rPr>
          <w:rFonts w:hint="eastAsia"/>
          <w:sz w:val="24"/>
        </w:rPr>
        <w:t xml:space="preserve"> </w:t>
      </w:r>
      <w:r>
        <w:rPr>
          <w:rFonts w:hint="eastAsia"/>
          <w:sz w:val="24"/>
        </w:rPr>
        <w:t>独立顾问：</w:t>
      </w:r>
      <w:proofErr w:type="gramStart"/>
      <w:r>
        <w:rPr>
          <w:rFonts w:hint="eastAsia"/>
          <w:sz w:val="24"/>
        </w:rPr>
        <w:t>如委员</w:t>
      </w:r>
      <w:proofErr w:type="gramEnd"/>
      <w:r>
        <w:rPr>
          <w:rFonts w:hint="eastAsia"/>
          <w:sz w:val="24"/>
        </w:rPr>
        <w:t>专业知识不能胜任某项研究项目的审查，或某研究项目的受试者与委员的社会与文化背景明显不同时，伦理委员会</w:t>
      </w:r>
      <w:r>
        <w:rPr>
          <w:sz w:val="24"/>
        </w:rPr>
        <w:t>可聘请独立顾问或委任常任独立顾问。独立顾问可以是伦理或法律方面的、特定疾病或方法学的专家，或者是社区、病人或特定利益团体的代表。独立顾问应</w:t>
      </w:r>
      <w:r>
        <w:rPr>
          <w:rFonts w:hint="eastAsia"/>
          <w:sz w:val="24"/>
        </w:rPr>
        <w:t>伦理委员会</w:t>
      </w:r>
      <w:r>
        <w:rPr>
          <w:sz w:val="24"/>
        </w:rPr>
        <w:t>的邀请就研究方案中的</w:t>
      </w:r>
      <w:r>
        <w:rPr>
          <w:rFonts w:hint="eastAsia"/>
          <w:sz w:val="24"/>
        </w:rPr>
        <w:t>特定</w:t>
      </w:r>
      <w:r>
        <w:rPr>
          <w:sz w:val="24"/>
        </w:rPr>
        <w:t>问题提供咨询意见，但不具有伦理审查表决权。</w:t>
      </w:r>
    </w:p>
    <w:p w:rsidR="00A7244D" w:rsidRDefault="00A7244D" w:rsidP="00A7244D">
      <w:pPr>
        <w:widowControl/>
        <w:spacing w:line="470" w:lineRule="exact"/>
        <w:ind w:firstLineChars="200" w:firstLine="482"/>
        <w:jc w:val="left"/>
        <w:rPr>
          <w:sz w:val="24"/>
        </w:rPr>
      </w:pPr>
      <w:r>
        <w:rPr>
          <w:rFonts w:ascii="宋体" w:hAnsi="宋体" w:cs="宋体" w:hint="eastAsia"/>
          <w:b/>
          <w:bCs/>
          <w:kern w:val="0"/>
          <w:sz w:val="24"/>
        </w:rPr>
        <w:t>第二十条</w:t>
      </w:r>
      <w:r>
        <w:rPr>
          <w:rFonts w:ascii="宋体" w:hAnsi="宋体" w:cs="宋体" w:hint="eastAsia"/>
          <w:kern w:val="0"/>
          <w:sz w:val="24"/>
        </w:rPr>
        <w:t xml:space="preserve"> </w:t>
      </w:r>
      <w:r>
        <w:rPr>
          <w:rFonts w:ascii="黑体" w:eastAsia="黑体" w:hAnsi="宋体" w:cs="宋体" w:hint="eastAsia"/>
          <w:b/>
          <w:kern w:val="0"/>
          <w:sz w:val="24"/>
        </w:rPr>
        <w:t xml:space="preserve"> </w:t>
      </w:r>
      <w:r>
        <w:rPr>
          <w:rFonts w:hint="eastAsia"/>
          <w:sz w:val="24"/>
        </w:rPr>
        <w:t>办公室人员：设伦理秘书，负责伦理委员会日常管理工作。</w:t>
      </w:r>
    </w:p>
    <w:p w:rsidR="00A7244D" w:rsidRDefault="00A7244D" w:rsidP="00A7244D">
      <w:pPr>
        <w:spacing w:line="360" w:lineRule="auto"/>
        <w:rPr>
          <w:rFonts w:ascii="宋体" w:hAnsi="宋体" w:cs="宋体"/>
          <w:b/>
          <w:bCs/>
          <w:kern w:val="0"/>
          <w:sz w:val="24"/>
        </w:rPr>
      </w:pPr>
    </w:p>
    <w:p w:rsidR="00A7244D" w:rsidRDefault="00A7244D" w:rsidP="00A7244D">
      <w:pPr>
        <w:spacing w:line="360" w:lineRule="auto"/>
        <w:jc w:val="center"/>
        <w:rPr>
          <w:rFonts w:ascii="宋体" w:hAnsi="宋体" w:cs="宋体"/>
          <w:b/>
          <w:bCs/>
          <w:kern w:val="0"/>
          <w:sz w:val="24"/>
        </w:rPr>
      </w:pPr>
      <w:r>
        <w:rPr>
          <w:rFonts w:ascii="宋体" w:hAnsi="宋体" w:cs="宋体" w:hint="eastAsia"/>
          <w:b/>
          <w:bCs/>
          <w:kern w:val="0"/>
          <w:sz w:val="24"/>
        </w:rPr>
        <w:t>第五章   运   行</w:t>
      </w:r>
    </w:p>
    <w:p w:rsidR="00A7244D" w:rsidRDefault="00A7244D" w:rsidP="00A7244D">
      <w:pPr>
        <w:widowControl/>
        <w:spacing w:line="480" w:lineRule="exact"/>
        <w:ind w:firstLineChars="200" w:firstLine="482"/>
        <w:rPr>
          <w:rFonts w:ascii="宋体" w:hAnsi="宋体"/>
          <w:sz w:val="24"/>
        </w:rPr>
      </w:pPr>
      <w:r>
        <w:rPr>
          <w:rFonts w:ascii="宋体" w:hAnsi="宋体" w:cs="宋体" w:hint="eastAsia"/>
          <w:b/>
          <w:bCs/>
          <w:kern w:val="0"/>
          <w:sz w:val="24"/>
        </w:rPr>
        <w:t>第二十一条</w:t>
      </w:r>
      <w:r>
        <w:rPr>
          <w:rFonts w:ascii="宋体" w:hAnsi="宋体" w:cs="宋体" w:hint="eastAsia"/>
          <w:b/>
          <w:kern w:val="0"/>
          <w:sz w:val="24"/>
        </w:rPr>
        <w:t xml:space="preserve">  </w:t>
      </w:r>
      <w:r>
        <w:rPr>
          <w:rFonts w:ascii="宋体" w:hAnsi="宋体"/>
          <w:sz w:val="24"/>
        </w:rPr>
        <w:t>为保障伦理审查工作的规范性与一致性，</w:t>
      </w:r>
      <w:r>
        <w:rPr>
          <w:rFonts w:ascii="宋体" w:hAnsi="宋体" w:hint="eastAsia"/>
          <w:sz w:val="24"/>
        </w:rPr>
        <w:t>伦理委员会工作</w:t>
      </w:r>
      <w:r>
        <w:rPr>
          <w:rFonts w:ascii="宋体" w:hAnsi="宋体"/>
          <w:sz w:val="24"/>
        </w:rPr>
        <w:t>应</w:t>
      </w:r>
      <w:r>
        <w:rPr>
          <w:rFonts w:ascii="宋体" w:hAnsi="宋体" w:hint="eastAsia"/>
          <w:sz w:val="24"/>
        </w:rPr>
        <w:t>严格遵守本伦理委员会管理制度和</w:t>
      </w:r>
      <w:r>
        <w:rPr>
          <w:rFonts w:ascii="宋体" w:hAnsi="宋体"/>
          <w:sz w:val="24"/>
        </w:rPr>
        <w:t>标准操作规程</w:t>
      </w:r>
      <w:r>
        <w:rPr>
          <w:rFonts w:ascii="宋体" w:hAnsi="宋体" w:hint="eastAsia"/>
          <w:sz w:val="24"/>
        </w:rPr>
        <w:t>。</w:t>
      </w:r>
    </w:p>
    <w:p w:rsidR="00A7244D" w:rsidRDefault="00A7244D" w:rsidP="00A7244D">
      <w:pPr>
        <w:widowControl/>
        <w:spacing w:line="480" w:lineRule="exact"/>
        <w:ind w:firstLineChars="200" w:firstLine="482"/>
        <w:rPr>
          <w:rFonts w:ascii="宋体" w:hAnsi="宋体"/>
          <w:sz w:val="24"/>
        </w:rPr>
      </w:pPr>
      <w:r>
        <w:rPr>
          <w:rFonts w:ascii="宋体" w:hAnsi="宋体" w:cs="宋体" w:hint="eastAsia"/>
          <w:b/>
          <w:bCs/>
          <w:kern w:val="0"/>
          <w:sz w:val="24"/>
        </w:rPr>
        <w:t>第二十二条</w:t>
      </w:r>
      <w:r>
        <w:rPr>
          <w:rFonts w:ascii="黑体" w:eastAsia="黑体" w:hAnsi="宋体" w:cs="宋体" w:hint="eastAsia"/>
          <w:b/>
          <w:bCs/>
          <w:kern w:val="0"/>
          <w:sz w:val="24"/>
        </w:rPr>
        <w:t xml:space="preserve"> </w:t>
      </w:r>
      <w:r>
        <w:rPr>
          <w:rFonts w:ascii="黑体" w:eastAsia="黑体" w:hAnsi="宋体" w:cs="宋体" w:hint="eastAsia"/>
          <w:kern w:val="0"/>
          <w:sz w:val="24"/>
        </w:rPr>
        <w:t xml:space="preserve"> </w:t>
      </w:r>
      <w:r>
        <w:rPr>
          <w:rFonts w:ascii="宋体" w:hAnsi="宋体" w:hint="eastAsia"/>
          <w:sz w:val="24"/>
        </w:rPr>
        <w:t>审查类别：有初始审查、跟踪审查（应对所有批准的临床研究进行跟踪审查，直至研究结束，包括修正案审查、年度/定期跟踪审查、严重不良事件的审查、不依从/违背方案的审查、暂停/提前终止研究的审查、结题审查）、复审。</w:t>
      </w:r>
    </w:p>
    <w:p w:rsidR="00A7244D" w:rsidRDefault="00A7244D" w:rsidP="00A7244D">
      <w:pPr>
        <w:widowControl/>
        <w:spacing w:line="480" w:lineRule="exact"/>
        <w:ind w:firstLineChars="200" w:firstLine="482"/>
        <w:rPr>
          <w:rFonts w:ascii="宋体" w:hAnsi="宋体"/>
          <w:sz w:val="24"/>
        </w:rPr>
      </w:pPr>
      <w:r>
        <w:rPr>
          <w:rFonts w:ascii="宋体" w:hAnsi="宋体" w:cs="宋体" w:hint="eastAsia"/>
          <w:b/>
          <w:bCs/>
          <w:kern w:val="0"/>
          <w:sz w:val="24"/>
        </w:rPr>
        <w:t>第二十三条</w:t>
      </w:r>
      <w:r>
        <w:rPr>
          <w:rFonts w:ascii="黑体" w:eastAsia="黑体" w:hAnsi="宋体" w:cs="宋体" w:hint="eastAsia"/>
          <w:b/>
          <w:bCs/>
          <w:kern w:val="0"/>
          <w:sz w:val="24"/>
        </w:rPr>
        <w:t xml:space="preserve"> </w:t>
      </w:r>
      <w:r>
        <w:rPr>
          <w:rFonts w:ascii="黑体" w:eastAsia="黑体" w:hAnsi="宋体" w:cs="宋体" w:hint="eastAsia"/>
          <w:kern w:val="0"/>
          <w:sz w:val="24"/>
        </w:rPr>
        <w:t xml:space="preserve"> </w:t>
      </w:r>
      <w:r>
        <w:rPr>
          <w:rFonts w:ascii="宋体" w:hAnsi="宋体" w:hint="eastAsia"/>
          <w:sz w:val="24"/>
        </w:rPr>
        <w:t>审查方式：有会议审查、紧急会议审查、快速审查。会议审查是伦理委员会主要的审查工作方式，委员应在会前预审送审项目。研究过程中出现重大或严重问题，危及受试者安全，应召开紧急会议审查。</w:t>
      </w:r>
      <w:r>
        <w:rPr>
          <w:color w:val="000000"/>
          <w:kern w:val="0"/>
          <w:sz w:val="24"/>
        </w:rPr>
        <w:t>快速审查是会议审查的补充形式</w:t>
      </w:r>
      <w:r>
        <w:rPr>
          <w:rFonts w:hint="eastAsia"/>
          <w:color w:val="000000"/>
          <w:kern w:val="0"/>
          <w:sz w:val="24"/>
        </w:rPr>
        <w:t>，</w:t>
      </w:r>
      <w:r>
        <w:rPr>
          <w:color w:val="000000"/>
          <w:kern w:val="0"/>
          <w:sz w:val="24"/>
        </w:rPr>
        <w:t>以提高审查工作效率。快速审查适用于不大于最小风险的</w:t>
      </w:r>
      <w:r>
        <w:rPr>
          <w:rFonts w:hint="eastAsia"/>
          <w:color w:val="000000"/>
          <w:kern w:val="0"/>
          <w:sz w:val="24"/>
        </w:rPr>
        <w:t>研究</w:t>
      </w:r>
      <w:r>
        <w:rPr>
          <w:color w:val="000000"/>
          <w:kern w:val="0"/>
          <w:sz w:val="24"/>
        </w:rPr>
        <w:t>项目，如对</w:t>
      </w:r>
      <w:r>
        <w:rPr>
          <w:rFonts w:hint="eastAsia"/>
          <w:color w:val="000000"/>
          <w:kern w:val="0"/>
          <w:sz w:val="24"/>
        </w:rPr>
        <w:t>伦理委员会</w:t>
      </w:r>
      <w:r>
        <w:rPr>
          <w:color w:val="000000"/>
          <w:kern w:val="0"/>
          <w:sz w:val="24"/>
        </w:rPr>
        <w:t>已批准的临床</w:t>
      </w:r>
      <w:r>
        <w:rPr>
          <w:rFonts w:hint="eastAsia"/>
          <w:color w:val="000000"/>
          <w:kern w:val="0"/>
          <w:sz w:val="24"/>
        </w:rPr>
        <w:t>研究</w:t>
      </w:r>
      <w:r>
        <w:rPr>
          <w:color w:val="000000"/>
          <w:kern w:val="0"/>
          <w:sz w:val="24"/>
        </w:rPr>
        <w:t>方案的较小修正，不影响</w:t>
      </w:r>
      <w:r>
        <w:rPr>
          <w:rFonts w:hint="eastAsia"/>
          <w:color w:val="000000"/>
          <w:kern w:val="0"/>
          <w:sz w:val="24"/>
        </w:rPr>
        <w:t>研究</w:t>
      </w:r>
      <w:r>
        <w:rPr>
          <w:color w:val="000000"/>
          <w:kern w:val="0"/>
          <w:sz w:val="24"/>
        </w:rPr>
        <w:t>的风险受益比；尚未纳入受试者，或已完成研究干预措施的</w:t>
      </w:r>
      <w:r>
        <w:rPr>
          <w:rFonts w:hint="eastAsia"/>
          <w:color w:val="000000"/>
          <w:kern w:val="0"/>
          <w:sz w:val="24"/>
        </w:rPr>
        <w:t>研究</w:t>
      </w:r>
      <w:r>
        <w:rPr>
          <w:color w:val="000000"/>
          <w:kern w:val="0"/>
          <w:sz w:val="24"/>
        </w:rPr>
        <w:t>项目的年度</w:t>
      </w:r>
      <w:r>
        <w:rPr>
          <w:color w:val="000000"/>
          <w:kern w:val="0"/>
          <w:sz w:val="24"/>
        </w:rPr>
        <w:t>/</w:t>
      </w:r>
      <w:r>
        <w:rPr>
          <w:color w:val="000000"/>
          <w:kern w:val="0"/>
          <w:sz w:val="24"/>
        </w:rPr>
        <w:t>定期跟踪审查；预期的严重不良事件审查</w:t>
      </w:r>
      <w:r>
        <w:rPr>
          <w:rFonts w:ascii="宋体" w:hAnsi="宋体"/>
          <w:sz w:val="24"/>
        </w:rPr>
        <w:t>。</w:t>
      </w:r>
    </w:p>
    <w:p w:rsidR="00A7244D" w:rsidRDefault="00A7244D" w:rsidP="00A7244D">
      <w:pPr>
        <w:widowControl/>
        <w:spacing w:line="480" w:lineRule="exact"/>
        <w:ind w:firstLineChars="200" w:firstLine="482"/>
        <w:jc w:val="left"/>
        <w:rPr>
          <w:rFonts w:ascii="宋体" w:hAnsi="宋体"/>
          <w:sz w:val="24"/>
        </w:rPr>
      </w:pPr>
      <w:r>
        <w:rPr>
          <w:rFonts w:ascii="宋体" w:hAnsi="宋体" w:cs="宋体" w:hint="eastAsia"/>
          <w:b/>
          <w:bCs/>
          <w:kern w:val="0"/>
          <w:sz w:val="24"/>
        </w:rPr>
        <w:t>第二十四条</w:t>
      </w:r>
      <w:r>
        <w:rPr>
          <w:rFonts w:ascii="黑体" w:eastAsia="黑体" w:hAnsi="宋体" w:cs="宋体" w:hint="eastAsia"/>
          <w:b/>
          <w:bCs/>
          <w:kern w:val="0"/>
          <w:sz w:val="24"/>
        </w:rPr>
        <w:t xml:space="preserve"> </w:t>
      </w:r>
      <w:r>
        <w:rPr>
          <w:rFonts w:ascii="黑体" w:eastAsia="黑体" w:hAnsi="宋体" w:cs="宋体" w:hint="eastAsia"/>
          <w:kern w:val="0"/>
          <w:sz w:val="24"/>
        </w:rPr>
        <w:t xml:space="preserve"> </w:t>
      </w:r>
      <w:r>
        <w:rPr>
          <w:rFonts w:hint="eastAsia"/>
          <w:color w:val="000000"/>
          <w:kern w:val="0"/>
          <w:sz w:val="24"/>
        </w:rPr>
        <w:t>利益冲突管理：</w:t>
      </w:r>
      <w:r>
        <w:rPr>
          <w:rFonts w:ascii="宋体" w:hAnsi="宋体" w:hint="eastAsia"/>
          <w:sz w:val="24"/>
        </w:rPr>
        <w:t>遵循利益冲突原则，每次审查/咨询研究项目时，与研究项目存在利益冲突的委员/独立顾问应主动声明并退出该项目审查的讨论和决定程序。伦理委员会应审查研究人员与研究项目之间的利益冲突，必要时采取限制性措施。</w:t>
      </w:r>
    </w:p>
    <w:p w:rsidR="00A7244D" w:rsidRDefault="00A7244D" w:rsidP="00A7244D">
      <w:pPr>
        <w:widowControl/>
        <w:spacing w:line="480" w:lineRule="exact"/>
        <w:ind w:firstLineChars="200" w:firstLine="482"/>
        <w:jc w:val="left"/>
        <w:rPr>
          <w:rFonts w:ascii="宋体" w:hAnsi="宋体"/>
          <w:sz w:val="24"/>
        </w:rPr>
      </w:pPr>
      <w:r>
        <w:rPr>
          <w:rFonts w:ascii="宋体" w:hAnsi="宋体" w:cs="宋体" w:hint="eastAsia"/>
          <w:b/>
          <w:bCs/>
          <w:kern w:val="0"/>
          <w:sz w:val="24"/>
        </w:rPr>
        <w:t>第二十五条</w:t>
      </w:r>
      <w:r>
        <w:rPr>
          <w:rFonts w:ascii="黑体" w:eastAsia="黑体" w:hAnsi="宋体" w:cs="宋体" w:hint="eastAsia"/>
          <w:kern w:val="0"/>
          <w:sz w:val="24"/>
        </w:rPr>
        <w:t xml:space="preserve"> </w:t>
      </w:r>
      <w:r>
        <w:rPr>
          <w:rFonts w:hint="eastAsia"/>
          <w:color w:val="000000"/>
          <w:kern w:val="0"/>
          <w:sz w:val="24"/>
        </w:rPr>
        <w:t xml:space="preserve"> </w:t>
      </w:r>
      <w:r>
        <w:rPr>
          <w:rFonts w:hint="eastAsia"/>
          <w:color w:val="000000"/>
          <w:kern w:val="0"/>
          <w:sz w:val="24"/>
        </w:rPr>
        <w:t>保密：伦理委员会委员</w:t>
      </w:r>
      <w:r>
        <w:rPr>
          <w:rFonts w:hint="eastAsia"/>
          <w:color w:val="000000"/>
          <w:kern w:val="0"/>
          <w:sz w:val="24"/>
        </w:rPr>
        <w:t>/</w:t>
      </w:r>
      <w:r>
        <w:rPr>
          <w:rFonts w:hint="eastAsia"/>
          <w:color w:val="000000"/>
          <w:kern w:val="0"/>
          <w:sz w:val="24"/>
        </w:rPr>
        <w:t>独立顾问对送审项目负有保密责任和义务。项目审查完成后，及时交回所有送审文件与审查材料，不得私自复制与外传。除非有法律要求外，应对送审项目中涉及的所有个人隐私、申办者的商业与技术秘密予以保密。</w:t>
      </w:r>
    </w:p>
    <w:p w:rsidR="00A7244D" w:rsidRDefault="00A7244D" w:rsidP="00A7244D">
      <w:pPr>
        <w:spacing w:line="480" w:lineRule="exact"/>
        <w:ind w:firstLineChars="200" w:firstLine="482"/>
        <w:rPr>
          <w:rFonts w:ascii="宋体" w:hAnsi="宋体"/>
          <w:sz w:val="24"/>
        </w:rPr>
      </w:pPr>
      <w:r>
        <w:rPr>
          <w:rFonts w:ascii="宋体" w:hAnsi="宋体" w:cs="宋体" w:hint="eastAsia"/>
          <w:b/>
          <w:bCs/>
          <w:kern w:val="0"/>
          <w:sz w:val="24"/>
        </w:rPr>
        <w:t>第二十六条</w:t>
      </w:r>
      <w:r>
        <w:rPr>
          <w:rFonts w:ascii="宋体" w:hAnsi="宋体" w:hint="eastAsia"/>
          <w:sz w:val="24"/>
        </w:rPr>
        <w:t xml:space="preserve">  法定人数：最少到会委员人数应超过委员组成人数的半数，到会委员应包括医药专业、非医药专业、独立于本医院之外的人员，并有不同性别的人员。</w:t>
      </w:r>
    </w:p>
    <w:p w:rsidR="00A7244D" w:rsidRDefault="00A7244D" w:rsidP="00A7244D">
      <w:pPr>
        <w:widowControl/>
        <w:spacing w:line="480" w:lineRule="exact"/>
        <w:ind w:firstLineChars="200" w:firstLine="482"/>
        <w:jc w:val="left"/>
        <w:rPr>
          <w:rFonts w:ascii="宋体" w:hAnsi="宋体"/>
          <w:sz w:val="24"/>
        </w:rPr>
      </w:pPr>
      <w:r>
        <w:rPr>
          <w:rFonts w:ascii="宋体" w:hAnsi="宋体" w:cs="宋体" w:hint="eastAsia"/>
          <w:b/>
          <w:bCs/>
          <w:kern w:val="0"/>
          <w:sz w:val="24"/>
        </w:rPr>
        <w:t>第二十七条</w:t>
      </w:r>
      <w:r>
        <w:rPr>
          <w:rFonts w:ascii="黑体" w:eastAsia="黑体" w:hAnsi="宋体" w:cs="宋体" w:hint="eastAsia"/>
          <w:b/>
          <w:bCs/>
          <w:kern w:val="0"/>
          <w:sz w:val="24"/>
        </w:rPr>
        <w:t xml:space="preserve"> </w:t>
      </w:r>
      <w:r>
        <w:rPr>
          <w:rFonts w:ascii="宋体" w:hAnsi="宋体" w:hint="eastAsia"/>
          <w:sz w:val="24"/>
        </w:rPr>
        <w:t xml:space="preserve"> 主审：审查实行</w:t>
      </w:r>
      <w:r>
        <w:rPr>
          <w:rFonts w:ascii="宋体" w:hAnsi="宋体"/>
          <w:sz w:val="24"/>
        </w:rPr>
        <w:t>“主审制”</w:t>
      </w:r>
      <w:r>
        <w:rPr>
          <w:rFonts w:ascii="宋体" w:hAnsi="宋体" w:hint="eastAsia"/>
          <w:sz w:val="24"/>
        </w:rPr>
        <w:t>，</w:t>
      </w:r>
      <w:r>
        <w:rPr>
          <w:rFonts w:ascii="宋体" w:hAnsi="宋体"/>
          <w:sz w:val="24"/>
        </w:rPr>
        <w:t>根据专业相关以及伦理问题相关的原则为每个项目指定1～2名委员，对方案及知情同意书进行主要审查。</w:t>
      </w:r>
    </w:p>
    <w:p w:rsidR="00A7244D" w:rsidRDefault="00A7244D" w:rsidP="00A7244D">
      <w:pPr>
        <w:widowControl/>
        <w:spacing w:line="480" w:lineRule="exact"/>
        <w:ind w:firstLineChars="200" w:firstLine="482"/>
        <w:jc w:val="left"/>
        <w:rPr>
          <w:rFonts w:ascii="宋体" w:hAnsi="宋体"/>
          <w:sz w:val="24"/>
        </w:rPr>
      </w:pPr>
      <w:r>
        <w:rPr>
          <w:rFonts w:ascii="宋体" w:hAnsi="宋体" w:cs="宋体" w:hint="eastAsia"/>
          <w:b/>
          <w:bCs/>
          <w:kern w:val="0"/>
          <w:sz w:val="24"/>
        </w:rPr>
        <w:lastRenderedPageBreak/>
        <w:t>第二十八条</w:t>
      </w:r>
      <w:r>
        <w:rPr>
          <w:rFonts w:ascii="黑体" w:eastAsia="黑体" w:hAnsi="宋体" w:cs="宋体" w:hint="eastAsia"/>
          <w:b/>
          <w:bCs/>
          <w:kern w:val="0"/>
          <w:sz w:val="24"/>
        </w:rPr>
        <w:t xml:space="preserve"> </w:t>
      </w:r>
      <w:r>
        <w:rPr>
          <w:rFonts w:ascii="黑体" w:eastAsia="黑体" w:hAnsi="宋体" w:cs="宋体" w:hint="eastAsia"/>
          <w:kern w:val="0"/>
          <w:sz w:val="24"/>
        </w:rPr>
        <w:t xml:space="preserve"> </w:t>
      </w:r>
      <w:r>
        <w:rPr>
          <w:rFonts w:ascii="宋体" w:hAnsi="宋体" w:hint="eastAsia"/>
          <w:sz w:val="24"/>
        </w:rPr>
        <w:t>会议审查</w:t>
      </w:r>
      <w:r>
        <w:rPr>
          <w:rFonts w:ascii="黑体" w:eastAsia="黑体" w:hAnsi="宋体" w:cs="宋体" w:hint="eastAsia"/>
          <w:kern w:val="0"/>
          <w:sz w:val="24"/>
        </w:rPr>
        <w:t>：</w:t>
      </w:r>
      <w:r>
        <w:rPr>
          <w:rFonts w:ascii="宋体" w:hAnsi="宋体" w:hint="eastAsia"/>
          <w:sz w:val="24"/>
        </w:rPr>
        <w:t>为保证伦理审查和审查会议的质量，伦理审查会议应按规定的程序和议程进行，应对审查文件进行充分讨论，确保委员对讨论的问题能充分发表各自的不同意见。伦理审查会议在对审查申请作决定时应符合以下条件：申请文件齐全；到会人数符合法定到会人数的规定；有充分的时间按审查程序和审查要点进行审查；存在利益冲突的委员应从会议决定程序中退出；除伦理委员会委员和工作人员以外的其他人员离场；未参加审查会议的委员不得由其他委员代替投票。</w:t>
      </w:r>
      <w:r>
        <w:rPr>
          <w:rFonts w:ascii="宋体" w:hAnsi="宋体"/>
          <w:sz w:val="24"/>
        </w:rPr>
        <w:t>伦理审查会议以投票表决的方式</w:t>
      </w:r>
      <w:proofErr w:type="gramStart"/>
      <w:r>
        <w:rPr>
          <w:rFonts w:ascii="宋体" w:hAnsi="宋体" w:hint="eastAsia"/>
          <w:sz w:val="24"/>
        </w:rPr>
        <w:t>作</w:t>
      </w:r>
      <w:r>
        <w:rPr>
          <w:rFonts w:ascii="宋体" w:hAnsi="宋体"/>
          <w:sz w:val="24"/>
        </w:rPr>
        <w:t>出</w:t>
      </w:r>
      <w:proofErr w:type="gramEnd"/>
      <w:r>
        <w:rPr>
          <w:rFonts w:ascii="宋体" w:hAnsi="宋体"/>
          <w:sz w:val="24"/>
        </w:rPr>
        <w:t>决定。在可能的情况下，尽量以一致意见的方式</w:t>
      </w:r>
      <w:proofErr w:type="gramStart"/>
      <w:r>
        <w:rPr>
          <w:rFonts w:ascii="宋体" w:hAnsi="宋体" w:hint="eastAsia"/>
          <w:sz w:val="24"/>
        </w:rPr>
        <w:t>作</w:t>
      </w:r>
      <w:r>
        <w:rPr>
          <w:rFonts w:ascii="宋体" w:hAnsi="宋体"/>
          <w:sz w:val="24"/>
        </w:rPr>
        <w:t>出</w:t>
      </w:r>
      <w:proofErr w:type="gramEnd"/>
      <w:r>
        <w:rPr>
          <w:rFonts w:ascii="宋体" w:hAnsi="宋体"/>
          <w:sz w:val="24"/>
        </w:rPr>
        <w:t>决定；若不可能取得一致意见，应按超过法定人数半数票的意见</w:t>
      </w:r>
      <w:proofErr w:type="gramStart"/>
      <w:r>
        <w:rPr>
          <w:rFonts w:ascii="宋体" w:hAnsi="宋体" w:hint="eastAsia"/>
          <w:sz w:val="24"/>
        </w:rPr>
        <w:t>作</w:t>
      </w:r>
      <w:r>
        <w:rPr>
          <w:rFonts w:ascii="宋体" w:hAnsi="宋体"/>
          <w:sz w:val="24"/>
        </w:rPr>
        <w:t>出</w:t>
      </w:r>
      <w:proofErr w:type="gramEnd"/>
      <w:r>
        <w:rPr>
          <w:rFonts w:ascii="宋体" w:hAnsi="宋体"/>
          <w:sz w:val="24"/>
        </w:rPr>
        <w:t>决定。</w:t>
      </w:r>
    </w:p>
    <w:p w:rsidR="00A7244D" w:rsidRDefault="00A7244D" w:rsidP="00A7244D">
      <w:pPr>
        <w:widowControl/>
        <w:spacing w:line="480" w:lineRule="exact"/>
        <w:ind w:firstLineChars="200" w:firstLine="482"/>
        <w:jc w:val="left"/>
        <w:rPr>
          <w:rFonts w:ascii="宋体" w:hAnsi="宋体"/>
          <w:sz w:val="24"/>
        </w:rPr>
      </w:pPr>
      <w:r>
        <w:rPr>
          <w:rFonts w:ascii="宋体" w:hAnsi="宋体" w:cs="宋体" w:hint="eastAsia"/>
          <w:b/>
          <w:bCs/>
          <w:kern w:val="0"/>
          <w:sz w:val="24"/>
        </w:rPr>
        <w:t xml:space="preserve">第二十九条 </w:t>
      </w:r>
      <w:r>
        <w:rPr>
          <w:rFonts w:ascii="宋体" w:hAnsi="宋体" w:cs="宋体" w:hint="eastAsia"/>
          <w:b/>
          <w:kern w:val="0"/>
          <w:sz w:val="24"/>
        </w:rPr>
        <w:t xml:space="preserve"> </w:t>
      </w:r>
      <w:r>
        <w:rPr>
          <w:rFonts w:ascii="宋体" w:hAnsi="宋体" w:hint="eastAsia"/>
          <w:sz w:val="24"/>
        </w:rPr>
        <w:t>快速审查：快速</w:t>
      </w:r>
      <w:r>
        <w:rPr>
          <w:rFonts w:ascii="宋体" w:hAnsi="宋体"/>
          <w:sz w:val="24"/>
        </w:rPr>
        <w:t>审查</w:t>
      </w:r>
      <w:r>
        <w:rPr>
          <w:rFonts w:ascii="宋体" w:hAnsi="宋体" w:hint="eastAsia"/>
          <w:sz w:val="24"/>
        </w:rPr>
        <w:t>由1</w:t>
      </w:r>
      <w:r>
        <w:rPr>
          <w:rFonts w:ascii="宋体" w:hAnsi="宋体"/>
          <w:sz w:val="24"/>
        </w:rPr>
        <w:t>～</w:t>
      </w:r>
      <w:r>
        <w:rPr>
          <w:rFonts w:ascii="宋体" w:hAnsi="宋体" w:hint="eastAsia"/>
          <w:sz w:val="24"/>
        </w:rPr>
        <w:t>2</w:t>
      </w:r>
      <w:r>
        <w:rPr>
          <w:rFonts w:ascii="宋体" w:hAnsi="宋体"/>
          <w:sz w:val="24"/>
        </w:rPr>
        <w:t>名委员负责</w:t>
      </w:r>
      <w:r>
        <w:rPr>
          <w:rFonts w:ascii="宋体" w:hAnsi="宋体" w:hint="eastAsia"/>
          <w:sz w:val="24"/>
        </w:rPr>
        <w:t>实施，</w:t>
      </w:r>
      <w:r>
        <w:rPr>
          <w:rFonts w:ascii="宋体" w:hAnsi="宋体"/>
          <w:sz w:val="24"/>
        </w:rPr>
        <w:t>审查</w:t>
      </w:r>
      <w:r>
        <w:rPr>
          <w:rFonts w:ascii="宋体" w:hAnsi="宋体" w:hint="eastAsia"/>
          <w:sz w:val="24"/>
        </w:rPr>
        <w:t>的决定由伦理委员会主任委员签发，并</w:t>
      </w:r>
      <w:r>
        <w:rPr>
          <w:rFonts w:ascii="宋体" w:hAnsi="宋体"/>
          <w:sz w:val="24"/>
        </w:rPr>
        <w:t>应在下一次</w:t>
      </w:r>
      <w:r>
        <w:rPr>
          <w:rFonts w:ascii="宋体" w:hAnsi="宋体" w:hint="eastAsia"/>
          <w:sz w:val="24"/>
        </w:rPr>
        <w:t>伦理委员会</w:t>
      </w:r>
      <w:r>
        <w:rPr>
          <w:rFonts w:ascii="宋体" w:hAnsi="宋体"/>
          <w:sz w:val="24"/>
        </w:rPr>
        <w:t>会议上通报</w:t>
      </w:r>
      <w:r>
        <w:rPr>
          <w:rFonts w:ascii="宋体" w:hAnsi="宋体" w:hint="eastAsia"/>
          <w:sz w:val="24"/>
        </w:rPr>
        <w:t>。</w:t>
      </w:r>
      <w:r>
        <w:rPr>
          <w:rFonts w:ascii="宋体" w:hAnsi="宋体"/>
          <w:sz w:val="24"/>
        </w:rPr>
        <w:t>如果不能肯定研究项目是否适用快速审查，或</w:t>
      </w:r>
      <w:r>
        <w:rPr>
          <w:rFonts w:ascii="宋体" w:hAnsi="宋体" w:hint="eastAsia"/>
          <w:sz w:val="24"/>
        </w:rPr>
        <w:t>快速</w:t>
      </w:r>
      <w:r>
        <w:rPr>
          <w:rFonts w:ascii="宋体" w:hAnsi="宋体"/>
          <w:sz w:val="24"/>
        </w:rPr>
        <w:t>审查的意见为</w:t>
      </w:r>
      <w:r>
        <w:rPr>
          <w:rFonts w:ascii="宋体" w:hAnsi="宋体" w:hint="eastAsia"/>
          <w:sz w:val="24"/>
        </w:rPr>
        <w:t>审查为否定性意见、</w:t>
      </w:r>
      <w:r>
        <w:rPr>
          <w:rFonts w:ascii="宋体" w:hAnsi="宋体"/>
          <w:sz w:val="24"/>
        </w:rPr>
        <w:t>或两名委员的意见不一致</w:t>
      </w:r>
      <w:r>
        <w:rPr>
          <w:rFonts w:ascii="宋体" w:hAnsi="宋体" w:hint="eastAsia"/>
          <w:sz w:val="24"/>
        </w:rPr>
        <w:t>、或委员提出需要会议审查的情况，</w:t>
      </w:r>
      <w:r>
        <w:rPr>
          <w:rFonts w:ascii="宋体" w:hAnsi="宋体"/>
          <w:sz w:val="24"/>
        </w:rPr>
        <w:t>应进入会议审查程序。</w:t>
      </w:r>
    </w:p>
    <w:p w:rsidR="00A7244D" w:rsidRDefault="00A7244D" w:rsidP="00A7244D">
      <w:pPr>
        <w:widowControl/>
        <w:spacing w:line="480" w:lineRule="exact"/>
        <w:ind w:firstLineChars="200" w:firstLine="482"/>
        <w:jc w:val="left"/>
        <w:rPr>
          <w:bCs/>
          <w:sz w:val="24"/>
        </w:rPr>
      </w:pPr>
      <w:r>
        <w:rPr>
          <w:rFonts w:ascii="宋体" w:hAnsi="宋体" w:cs="宋体" w:hint="eastAsia"/>
          <w:b/>
          <w:bCs/>
          <w:kern w:val="0"/>
          <w:sz w:val="24"/>
        </w:rPr>
        <w:t>第三十条</w:t>
      </w:r>
      <w:r>
        <w:rPr>
          <w:rFonts w:ascii="黑体" w:eastAsia="黑体" w:hAnsi="宋体" w:cs="宋体" w:hint="eastAsia"/>
          <w:kern w:val="0"/>
          <w:sz w:val="24"/>
        </w:rPr>
        <w:t xml:space="preserve">  </w:t>
      </w:r>
      <w:r>
        <w:rPr>
          <w:rFonts w:ascii="宋体" w:hAnsi="宋体" w:hint="eastAsia"/>
          <w:sz w:val="24"/>
        </w:rPr>
        <w:t>审查决定：伦理审查决定有以下几种情形：同意；作必要的修正后同意；不同意；终止或暂停已经批准的临床研究。伦理审查批准涉及人的生物医学研究项目必须至少符合以下标准：对预期的研究风险采取了相应的风险控制管理措施；受试者的风险相对于预期受益来说是合理的；受试者的选择是公平和公正的；知情同意书告知信息充分，获取知情同意过程符合规定；如有需要，研究方案应有充分的数据与安全监察计划，以保证受试者的安全；保护受试者的隐私和保证数据的保密性；涉及弱势群体的研究，具有相应的特殊保护措施。伦理审查决定应及时以书面形式</w:t>
      </w:r>
      <w:r>
        <w:rPr>
          <w:rFonts w:hint="eastAsia"/>
          <w:bCs/>
          <w:sz w:val="24"/>
        </w:rPr>
        <w:t>传达给申请者。</w:t>
      </w:r>
    </w:p>
    <w:p w:rsidR="00A7244D" w:rsidRDefault="00A7244D" w:rsidP="00A7244D">
      <w:pPr>
        <w:widowControl/>
        <w:spacing w:line="480" w:lineRule="exact"/>
        <w:ind w:firstLineChars="200" w:firstLine="482"/>
        <w:jc w:val="left"/>
        <w:rPr>
          <w:rFonts w:ascii="宋体" w:hAnsi="宋体"/>
          <w:sz w:val="24"/>
        </w:rPr>
      </w:pPr>
      <w:r>
        <w:rPr>
          <w:rFonts w:ascii="宋体" w:hAnsi="宋体" w:hint="eastAsia"/>
          <w:b/>
          <w:bCs/>
          <w:sz w:val="24"/>
        </w:rPr>
        <w:t xml:space="preserve">    </w:t>
      </w:r>
      <w:r>
        <w:rPr>
          <w:rFonts w:ascii="宋体" w:hAnsi="宋体" w:cs="宋体" w:hint="eastAsia"/>
          <w:b/>
          <w:bCs/>
          <w:kern w:val="0"/>
          <w:sz w:val="24"/>
        </w:rPr>
        <w:t xml:space="preserve">第三十一条 </w:t>
      </w:r>
      <w:r>
        <w:rPr>
          <w:rFonts w:ascii="宋体" w:hAnsi="宋体" w:hint="eastAsia"/>
          <w:sz w:val="24"/>
        </w:rPr>
        <w:t xml:space="preserve"> 文件管理：</w:t>
      </w:r>
      <w:r>
        <w:rPr>
          <w:rFonts w:hint="eastAsia"/>
          <w:bCs/>
          <w:sz w:val="24"/>
        </w:rPr>
        <w:t>伦理委员会</w:t>
      </w:r>
      <w:r>
        <w:rPr>
          <w:rFonts w:ascii="宋体" w:hAnsi="宋体"/>
          <w:sz w:val="24"/>
        </w:rPr>
        <w:t>应有档案文件管理系统</w:t>
      </w:r>
      <w:r>
        <w:rPr>
          <w:rFonts w:ascii="宋体" w:hAnsi="宋体" w:hint="eastAsia"/>
          <w:sz w:val="24"/>
        </w:rPr>
        <w:t>，管理文件、</w:t>
      </w:r>
      <w:r>
        <w:rPr>
          <w:rFonts w:ascii="宋体" w:hAnsi="宋体"/>
          <w:sz w:val="24"/>
        </w:rPr>
        <w:t>审查</w:t>
      </w:r>
      <w:r>
        <w:rPr>
          <w:rFonts w:ascii="宋体" w:hAnsi="宋体" w:hint="eastAsia"/>
          <w:sz w:val="24"/>
        </w:rPr>
        <w:t>项目</w:t>
      </w:r>
      <w:r>
        <w:rPr>
          <w:rFonts w:ascii="宋体" w:hAnsi="宋体"/>
          <w:sz w:val="24"/>
        </w:rPr>
        <w:t>文件和沟通记录</w:t>
      </w:r>
      <w:r>
        <w:rPr>
          <w:rFonts w:ascii="宋体" w:hAnsi="宋体" w:hint="eastAsia"/>
          <w:sz w:val="24"/>
        </w:rPr>
        <w:t>、信件往来</w:t>
      </w:r>
      <w:r>
        <w:rPr>
          <w:rFonts w:ascii="宋体" w:hAnsi="宋体"/>
          <w:sz w:val="24"/>
        </w:rPr>
        <w:t>应注明日期，建档并存档</w:t>
      </w:r>
      <w:r>
        <w:rPr>
          <w:rFonts w:ascii="宋体" w:hAnsi="宋体" w:hint="eastAsia"/>
          <w:sz w:val="24"/>
        </w:rPr>
        <w:t>。</w:t>
      </w:r>
      <w:r>
        <w:rPr>
          <w:rFonts w:hint="eastAsia"/>
          <w:bCs/>
          <w:sz w:val="24"/>
        </w:rPr>
        <w:t>伦理委员会委员、独立顾问及行政人员、申办者、申请人可查阅或借阅相关文件和档案，查阅与借阅均需如实记录备案。</w:t>
      </w:r>
      <w:r>
        <w:rPr>
          <w:rFonts w:ascii="宋体" w:hAnsi="宋体"/>
          <w:sz w:val="24"/>
        </w:rPr>
        <w:t>文件档案保存至临床</w:t>
      </w:r>
      <w:r>
        <w:rPr>
          <w:rFonts w:ascii="宋体" w:hAnsi="宋体" w:hint="eastAsia"/>
          <w:sz w:val="24"/>
        </w:rPr>
        <w:t>研究</w:t>
      </w:r>
      <w:r>
        <w:rPr>
          <w:rFonts w:ascii="宋体" w:hAnsi="宋体"/>
          <w:sz w:val="24"/>
        </w:rPr>
        <w:t>结束后五年，或根据相关要求延长保存期限。</w:t>
      </w:r>
    </w:p>
    <w:p w:rsidR="00A7244D" w:rsidRDefault="00A7244D" w:rsidP="00A7244D">
      <w:pPr>
        <w:spacing w:line="480" w:lineRule="exact"/>
        <w:ind w:firstLineChars="200" w:firstLine="482"/>
        <w:rPr>
          <w:rFonts w:ascii="宋体" w:hAnsi="宋体"/>
          <w:sz w:val="24"/>
        </w:rPr>
      </w:pPr>
      <w:r>
        <w:rPr>
          <w:rFonts w:ascii="宋体" w:hAnsi="宋体" w:cs="宋体" w:hint="eastAsia"/>
          <w:b/>
          <w:bCs/>
          <w:kern w:val="0"/>
          <w:sz w:val="24"/>
        </w:rPr>
        <w:t xml:space="preserve">第三十二条 </w:t>
      </w:r>
      <w:r>
        <w:rPr>
          <w:rFonts w:ascii="黑体" w:eastAsia="黑体" w:hAnsi="宋体" w:cs="宋体" w:hint="eastAsia"/>
          <w:kern w:val="0"/>
          <w:sz w:val="24"/>
        </w:rPr>
        <w:t xml:space="preserve"> </w:t>
      </w:r>
      <w:r>
        <w:rPr>
          <w:rFonts w:ascii="宋体" w:hAnsi="宋体" w:hint="eastAsia"/>
          <w:sz w:val="24"/>
        </w:rPr>
        <w:t>协作：伦理委员会应同医院所有与受试者保护相关的部门协同工作，明确各自在伦理审查和项目监管中的职责，保证本医院内实施的所有涉及人的生物医学研究项目、医疗技术临床应用项目都提交伦理审查，受试者的健康</w:t>
      </w:r>
      <w:r>
        <w:rPr>
          <w:rFonts w:ascii="宋体" w:hAnsi="宋体" w:hint="eastAsia"/>
          <w:sz w:val="24"/>
        </w:rPr>
        <w:lastRenderedPageBreak/>
        <w:t>和权益得到保护；保证开展研究中所涉及的组织机构利益冲突、委员和研究人员的个人利益冲突得到最大限度的减少或消除；有效的报告和处理违背法规与方案的情况；建立与受试者、研究者或研究利益相关方有效的沟通渠道，对其所关心的问题做出回应。</w:t>
      </w:r>
    </w:p>
    <w:p w:rsidR="00A7244D" w:rsidRDefault="00A7244D" w:rsidP="00A7244D">
      <w:pPr>
        <w:spacing w:line="480" w:lineRule="exact"/>
        <w:ind w:firstLineChars="150" w:firstLine="360"/>
        <w:rPr>
          <w:rFonts w:ascii="宋体" w:hAnsi="宋体"/>
          <w:sz w:val="24"/>
        </w:rPr>
      </w:pPr>
      <w:r>
        <w:rPr>
          <w:rFonts w:ascii="宋体" w:hAnsi="宋体" w:hint="eastAsia"/>
          <w:sz w:val="24"/>
        </w:rPr>
        <w:t>伦理委员会应建立与其他伦理委员会有效的沟通交流机制，协作完成多中心临床研究的伦理审查。</w:t>
      </w:r>
    </w:p>
    <w:p w:rsidR="00A7244D" w:rsidRDefault="00A7244D" w:rsidP="00A7244D">
      <w:pPr>
        <w:widowControl/>
        <w:spacing w:line="470" w:lineRule="exact"/>
        <w:ind w:firstLine="480"/>
        <w:rPr>
          <w:bCs/>
          <w:sz w:val="24"/>
        </w:rPr>
      </w:pPr>
      <w:r>
        <w:rPr>
          <w:rFonts w:ascii="宋体" w:hAnsi="宋体" w:cs="宋体" w:hint="eastAsia"/>
          <w:b/>
          <w:bCs/>
          <w:kern w:val="0"/>
          <w:sz w:val="24"/>
        </w:rPr>
        <w:t xml:space="preserve">第三十三条  </w:t>
      </w:r>
      <w:r>
        <w:rPr>
          <w:rFonts w:hint="eastAsia"/>
          <w:bCs/>
          <w:sz w:val="24"/>
        </w:rPr>
        <w:t>质量管理：伦理委员会</w:t>
      </w:r>
      <w:r>
        <w:rPr>
          <w:rFonts w:ascii="宋体" w:hAnsi="宋体" w:hint="eastAsia"/>
          <w:sz w:val="24"/>
        </w:rPr>
        <w:t>应根据伦理审查工作的需要不断完善组织管理和制度建设，履行保护受试者安全和权益的职责。</w:t>
      </w:r>
      <w:r>
        <w:rPr>
          <w:rFonts w:hint="eastAsia"/>
          <w:bCs/>
          <w:sz w:val="24"/>
        </w:rPr>
        <w:t>定期进行工作考核，接受药</w:t>
      </w:r>
      <w:proofErr w:type="gramStart"/>
      <w:r>
        <w:rPr>
          <w:rFonts w:hint="eastAsia"/>
          <w:bCs/>
          <w:sz w:val="24"/>
        </w:rPr>
        <w:t>监行政</w:t>
      </w:r>
      <w:proofErr w:type="gramEnd"/>
      <w:r>
        <w:rPr>
          <w:rFonts w:hint="eastAsia"/>
          <w:bCs/>
          <w:sz w:val="24"/>
        </w:rPr>
        <w:t>部门、卫生行政部门的监督管理，接受独立的、外部的质量评估，对检查发现的问题采取相应的改进措施。</w:t>
      </w:r>
    </w:p>
    <w:p w:rsidR="00A7244D" w:rsidRDefault="00A7244D" w:rsidP="00A7244D">
      <w:pPr>
        <w:widowControl/>
        <w:spacing w:line="480" w:lineRule="exact"/>
        <w:jc w:val="center"/>
        <w:rPr>
          <w:rFonts w:ascii="宋体" w:hAnsi="宋体" w:cs="宋体"/>
          <w:b/>
          <w:bCs/>
          <w:kern w:val="0"/>
          <w:sz w:val="24"/>
        </w:rPr>
      </w:pPr>
    </w:p>
    <w:p w:rsidR="00A7244D" w:rsidRDefault="00A7244D" w:rsidP="00A7244D">
      <w:pPr>
        <w:widowControl/>
        <w:spacing w:line="480" w:lineRule="exact"/>
        <w:jc w:val="center"/>
        <w:rPr>
          <w:rFonts w:ascii="宋体" w:hAnsi="宋体" w:cs="宋体"/>
          <w:b/>
          <w:bCs/>
          <w:kern w:val="0"/>
          <w:sz w:val="24"/>
        </w:rPr>
      </w:pPr>
      <w:r>
        <w:rPr>
          <w:rFonts w:ascii="宋体" w:hAnsi="宋体" w:cs="宋体" w:hint="eastAsia"/>
          <w:b/>
          <w:bCs/>
          <w:kern w:val="0"/>
          <w:sz w:val="24"/>
        </w:rPr>
        <w:t>第六章 人员职责</w:t>
      </w:r>
    </w:p>
    <w:p w:rsidR="00A7244D" w:rsidRDefault="00A7244D" w:rsidP="00A7244D">
      <w:pPr>
        <w:widowControl/>
        <w:spacing w:line="470" w:lineRule="exact"/>
        <w:ind w:firstLine="480"/>
        <w:rPr>
          <w:rFonts w:ascii="宋体" w:hAnsi="宋体" w:cs="宋体"/>
          <w:b/>
          <w:bCs/>
          <w:kern w:val="0"/>
          <w:sz w:val="24"/>
        </w:rPr>
      </w:pPr>
      <w:r>
        <w:rPr>
          <w:rFonts w:ascii="宋体" w:hAnsi="宋体" w:cs="宋体" w:hint="eastAsia"/>
          <w:b/>
          <w:bCs/>
          <w:kern w:val="0"/>
          <w:sz w:val="24"/>
        </w:rPr>
        <w:t>第三十四条 主任委员职责</w:t>
      </w:r>
    </w:p>
    <w:p w:rsidR="00A7244D" w:rsidRDefault="00A7244D" w:rsidP="00A7244D">
      <w:pPr>
        <w:spacing w:line="360" w:lineRule="auto"/>
        <w:ind w:left="480"/>
        <w:rPr>
          <w:color w:val="000000" w:themeColor="text1"/>
          <w:sz w:val="24"/>
        </w:rPr>
      </w:pPr>
      <w:r>
        <w:rPr>
          <w:rFonts w:hint="eastAsia"/>
          <w:color w:val="000000" w:themeColor="text1"/>
          <w:sz w:val="24"/>
        </w:rPr>
        <w:t>1.</w:t>
      </w:r>
      <w:r>
        <w:rPr>
          <w:rFonts w:hint="eastAsia"/>
          <w:color w:val="000000" w:themeColor="text1"/>
          <w:sz w:val="24"/>
        </w:rPr>
        <w:t>根据伦理委员会章程</w:t>
      </w:r>
      <w:r>
        <w:rPr>
          <w:color w:val="000000" w:themeColor="text1"/>
          <w:sz w:val="24"/>
        </w:rPr>
        <w:t>，行使伦理委员会主任的职责；</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2.</w:t>
      </w:r>
      <w:r>
        <w:rPr>
          <w:color w:val="000000" w:themeColor="text1"/>
          <w:sz w:val="24"/>
        </w:rPr>
        <w:t>有权对伦理委员会成员进行推荐；</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主持</w:t>
      </w:r>
      <w:r>
        <w:rPr>
          <w:color w:val="000000" w:themeColor="text1"/>
          <w:sz w:val="24"/>
        </w:rPr>
        <w:t>制定或修改伦理委员会章程；</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主持伦理会议、</w:t>
      </w:r>
      <w:r>
        <w:rPr>
          <w:color w:val="000000" w:themeColor="text1"/>
          <w:sz w:val="24"/>
        </w:rPr>
        <w:t>审核并签署评审意见</w:t>
      </w:r>
      <w:r>
        <w:rPr>
          <w:rFonts w:hint="eastAsia"/>
          <w:color w:val="000000" w:themeColor="text1"/>
          <w:sz w:val="24"/>
        </w:rPr>
        <w:t>及会议记录；</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5.</w:t>
      </w:r>
      <w:r>
        <w:rPr>
          <w:color w:val="000000" w:themeColor="text1"/>
          <w:sz w:val="24"/>
        </w:rPr>
        <w:t>积极参与医院医学伦理道德建设；</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6.</w:t>
      </w:r>
      <w:r>
        <w:rPr>
          <w:color w:val="000000" w:themeColor="text1"/>
          <w:sz w:val="24"/>
        </w:rPr>
        <w:t>负责伦理委员会有关培训和继续教育</w:t>
      </w:r>
      <w:r>
        <w:rPr>
          <w:rFonts w:hint="eastAsia"/>
          <w:color w:val="000000" w:themeColor="text1"/>
          <w:sz w:val="24"/>
        </w:rPr>
        <w:t>培训</w:t>
      </w:r>
      <w:r>
        <w:rPr>
          <w:color w:val="000000" w:themeColor="text1"/>
          <w:sz w:val="24"/>
        </w:rPr>
        <w:t>，积极促进医学伦理学之间的工作，并加强本领域的</w:t>
      </w:r>
      <w:r>
        <w:rPr>
          <w:rFonts w:hint="eastAsia"/>
          <w:color w:val="000000" w:themeColor="text1"/>
          <w:sz w:val="24"/>
        </w:rPr>
        <w:t>学术</w:t>
      </w:r>
      <w:r>
        <w:rPr>
          <w:color w:val="000000" w:themeColor="text1"/>
          <w:sz w:val="24"/>
        </w:rPr>
        <w:t>交流</w:t>
      </w:r>
      <w:r>
        <w:rPr>
          <w:rFonts w:hint="eastAsia"/>
          <w:color w:val="000000" w:themeColor="text1"/>
          <w:sz w:val="24"/>
        </w:rPr>
        <w:t>。</w:t>
      </w:r>
    </w:p>
    <w:p w:rsidR="00A7244D" w:rsidRDefault="00A7244D" w:rsidP="00A7244D">
      <w:pPr>
        <w:spacing w:line="360" w:lineRule="auto"/>
        <w:ind w:firstLineChars="200" w:firstLine="482"/>
        <w:rPr>
          <w:b/>
          <w:bCs/>
          <w:color w:val="000000" w:themeColor="text1"/>
          <w:sz w:val="24"/>
        </w:rPr>
      </w:pPr>
      <w:r>
        <w:rPr>
          <w:rFonts w:hint="eastAsia"/>
          <w:b/>
          <w:bCs/>
          <w:color w:val="000000" w:themeColor="text1"/>
          <w:sz w:val="24"/>
        </w:rPr>
        <w:t>第三十五条</w:t>
      </w:r>
      <w:r>
        <w:rPr>
          <w:rFonts w:hint="eastAsia"/>
          <w:b/>
          <w:bCs/>
          <w:color w:val="000000" w:themeColor="text1"/>
          <w:sz w:val="24"/>
        </w:rPr>
        <w:t xml:space="preserve"> </w:t>
      </w:r>
      <w:r>
        <w:rPr>
          <w:rFonts w:hint="eastAsia"/>
          <w:b/>
          <w:bCs/>
          <w:color w:val="000000" w:themeColor="text1"/>
          <w:sz w:val="24"/>
        </w:rPr>
        <w:t>副主任委员职责</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1.</w:t>
      </w:r>
      <w:r>
        <w:rPr>
          <w:color w:val="000000" w:themeColor="text1"/>
          <w:sz w:val="24"/>
        </w:rPr>
        <w:t>协助伦理委员会主任</w:t>
      </w:r>
      <w:r>
        <w:rPr>
          <w:rFonts w:hint="eastAsia"/>
          <w:color w:val="000000" w:themeColor="text1"/>
          <w:sz w:val="24"/>
        </w:rPr>
        <w:t>委员</w:t>
      </w:r>
      <w:r>
        <w:rPr>
          <w:color w:val="000000" w:themeColor="text1"/>
          <w:sz w:val="24"/>
        </w:rPr>
        <w:t>做好各项工作；</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2.</w:t>
      </w:r>
      <w:r>
        <w:rPr>
          <w:color w:val="000000" w:themeColor="text1"/>
          <w:sz w:val="24"/>
        </w:rPr>
        <w:t>负责安排伦理委员会各委员的</w:t>
      </w:r>
      <w:r>
        <w:rPr>
          <w:color w:val="000000" w:themeColor="text1"/>
          <w:sz w:val="24"/>
        </w:rPr>
        <w:t>GCP</w:t>
      </w:r>
      <w:r>
        <w:rPr>
          <w:color w:val="000000" w:themeColor="text1"/>
          <w:sz w:val="24"/>
        </w:rPr>
        <w:t>培训及继续教育</w:t>
      </w:r>
      <w:r>
        <w:rPr>
          <w:rFonts w:hint="eastAsia"/>
          <w:color w:val="000000" w:themeColor="text1"/>
          <w:sz w:val="24"/>
        </w:rPr>
        <w:t>培训</w:t>
      </w:r>
      <w:r>
        <w:rPr>
          <w:color w:val="000000" w:themeColor="text1"/>
          <w:sz w:val="24"/>
        </w:rPr>
        <w:t>；</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3.</w:t>
      </w:r>
      <w:r>
        <w:rPr>
          <w:color w:val="000000" w:themeColor="text1"/>
          <w:sz w:val="24"/>
        </w:rPr>
        <w:t>指导伦理委员会秘书做好档案管理工作及其他日常工作；</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审核伦理委员会</w:t>
      </w:r>
      <w:r>
        <w:rPr>
          <w:rFonts w:hint="eastAsia"/>
          <w:color w:val="000000" w:themeColor="text1"/>
          <w:sz w:val="24"/>
        </w:rPr>
        <w:t>SOP</w:t>
      </w:r>
      <w:r>
        <w:rPr>
          <w:rFonts w:hint="eastAsia"/>
          <w:color w:val="000000" w:themeColor="text1"/>
          <w:sz w:val="24"/>
        </w:rPr>
        <w:t>和指南；</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5.</w:t>
      </w:r>
      <w:r>
        <w:rPr>
          <w:color w:val="000000" w:themeColor="text1"/>
          <w:sz w:val="24"/>
        </w:rPr>
        <w:t>伦理委员会主任</w:t>
      </w:r>
      <w:r>
        <w:rPr>
          <w:rFonts w:hint="eastAsia"/>
          <w:color w:val="000000" w:themeColor="text1"/>
          <w:sz w:val="24"/>
        </w:rPr>
        <w:t>委员</w:t>
      </w:r>
      <w:r>
        <w:rPr>
          <w:color w:val="000000" w:themeColor="text1"/>
          <w:sz w:val="24"/>
        </w:rPr>
        <w:t>不在</w:t>
      </w:r>
      <w:r>
        <w:rPr>
          <w:rFonts w:hint="eastAsia"/>
          <w:color w:val="000000" w:themeColor="text1"/>
          <w:sz w:val="24"/>
        </w:rPr>
        <w:t>或受主任委员委托，</w:t>
      </w:r>
      <w:r>
        <w:rPr>
          <w:color w:val="000000" w:themeColor="text1"/>
          <w:sz w:val="24"/>
        </w:rPr>
        <w:t>由副主任代行主任职责</w:t>
      </w:r>
      <w:r>
        <w:rPr>
          <w:rFonts w:hint="eastAsia"/>
          <w:color w:val="000000" w:themeColor="text1"/>
          <w:sz w:val="24"/>
        </w:rPr>
        <w:t>，如主持伦理会议、审核签署伦理审查申请表、评审意见及会议记录等。</w:t>
      </w:r>
    </w:p>
    <w:p w:rsidR="00A7244D" w:rsidRDefault="00A7244D" w:rsidP="00A7244D">
      <w:pPr>
        <w:spacing w:line="360" w:lineRule="auto"/>
        <w:ind w:firstLineChars="200" w:firstLine="482"/>
        <w:rPr>
          <w:b/>
          <w:bCs/>
          <w:color w:val="000000" w:themeColor="text1"/>
          <w:sz w:val="24"/>
        </w:rPr>
      </w:pPr>
      <w:r>
        <w:rPr>
          <w:rFonts w:hint="eastAsia"/>
          <w:b/>
          <w:bCs/>
          <w:color w:val="000000" w:themeColor="text1"/>
          <w:sz w:val="24"/>
        </w:rPr>
        <w:t>第三十六条</w:t>
      </w:r>
      <w:r>
        <w:rPr>
          <w:rFonts w:hint="eastAsia"/>
          <w:b/>
          <w:bCs/>
          <w:color w:val="000000" w:themeColor="text1"/>
          <w:sz w:val="24"/>
        </w:rPr>
        <w:t xml:space="preserve"> </w:t>
      </w:r>
      <w:r>
        <w:rPr>
          <w:rFonts w:hint="eastAsia"/>
          <w:b/>
          <w:bCs/>
          <w:color w:val="000000" w:themeColor="text1"/>
          <w:sz w:val="24"/>
        </w:rPr>
        <w:t>委员职责</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1.</w:t>
      </w:r>
      <w:r>
        <w:rPr>
          <w:color w:val="000000" w:themeColor="text1"/>
          <w:sz w:val="24"/>
        </w:rPr>
        <w:t>对提交审查的研究项目进行充分审查，参加伦理委员会会议并对研究项目</w:t>
      </w:r>
      <w:r>
        <w:rPr>
          <w:color w:val="000000" w:themeColor="text1"/>
          <w:sz w:val="24"/>
        </w:rPr>
        <w:lastRenderedPageBreak/>
        <w:t>进行讨论和</w:t>
      </w:r>
      <w:r>
        <w:rPr>
          <w:rFonts w:hint="eastAsia"/>
          <w:color w:val="000000" w:themeColor="text1"/>
          <w:sz w:val="24"/>
        </w:rPr>
        <w:t>投票</w:t>
      </w:r>
      <w:r>
        <w:rPr>
          <w:color w:val="000000" w:themeColor="text1"/>
          <w:sz w:val="24"/>
        </w:rPr>
        <w:t>；</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对提交主审的项目进行充分审查；</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3.</w:t>
      </w:r>
      <w:r>
        <w:rPr>
          <w:color w:val="000000" w:themeColor="text1"/>
          <w:sz w:val="24"/>
        </w:rPr>
        <w:t>对伦理委员会记录进行保密；</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遵守有关利益冲突的规定；</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5.</w:t>
      </w:r>
      <w:r>
        <w:rPr>
          <w:color w:val="000000" w:themeColor="text1"/>
          <w:sz w:val="24"/>
        </w:rPr>
        <w:t>积极参加生物医学</w:t>
      </w:r>
      <w:r>
        <w:rPr>
          <w:rFonts w:hint="eastAsia"/>
          <w:color w:val="000000" w:themeColor="text1"/>
          <w:sz w:val="24"/>
        </w:rPr>
        <w:t>的</w:t>
      </w:r>
      <w:r>
        <w:rPr>
          <w:color w:val="000000" w:themeColor="text1"/>
          <w:sz w:val="24"/>
        </w:rPr>
        <w:t>伦理学和生物研究的继续教育</w:t>
      </w:r>
      <w:r>
        <w:rPr>
          <w:rFonts w:hint="eastAsia"/>
          <w:color w:val="000000" w:themeColor="text1"/>
          <w:sz w:val="24"/>
        </w:rPr>
        <w:t>培训。</w:t>
      </w:r>
    </w:p>
    <w:p w:rsidR="00A7244D" w:rsidRDefault="00A7244D" w:rsidP="00A7244D">
      <w:pPr>
        <w:spacing w:line="360" w:lineRule="auto"/>
        <w:ind w:firstLineChars="200" w:firstLine="482"/>
        <w:rPr>
          <w:b/>
          <w:bCs/>
          <w:color w:val="000000" w:themeColor="text1"/>
          <w:sz w:val="24"/>
        </w:rPr>
      </w:pPr>
      <w:r>
        <w:rPr>
          <w:rFonts w:hint="eastAsia"/>
          <w:b/>
          <w:bCs/>
          <w:color w:val="000000" w:themeColor="text1"/>
          <w:sz w:val="24"/>
        </w:rPr>
        <w:t>第三十七条</w:t>
      </w:r>
      <w:r>
        <w:rPr>
          <w:rFonts w:hint="eastAsia"/>
          <w:b/>
          <w:bCs/>
          <w:color w:val="000000" w:themeColor="text1"/>
          <w:sz w:val="24"/>
        </w:rPr>
        <w:t xml:space="preserve"> </w:t>
      </w:r>
      <w:r>
        <w:rPr>
          <w:rFonts w:hint="eastAsia"/>
          <w:b/>
          <w:bCs/>
          <w:color w:val="000000" w:themeColor="text1"/>
          <w:sz w:val="24"/>
        </w:rPr>
        <w:t>独立顾问职责</w:t>
      </w:r>
    </w:p>
    <w:p w:rsidR="00A7244D" w:rsidRDefault="00A7244D" w:rsidP="00A7244D">
      <w:pPr>
        <w:spacing w:line="360" w:lineRule="auto"/>
        <w:ind w:firstLine="480"/>
        <w:rPr>
          <w:color w:val="000000" w:themeColor="text1"/>
          <w:sz w:val="24"/>
        </w:rPr>
      </w:pPr>
      <w:r>
        <w:rPr>
          <w:rFonts w:hint="eastAsia"/>
          <w:color w:val="000000" w:themeColor="text1"/>
          <w:sz w:val="24"/>
        </w:rPr>
        <w:t>1.</w:t>
      </w:r>
      <w:r>
        <w:rPr>
          <w:rFonts w:hint="eastAsia"/>
          <w:color w:val="000000" w:themeColor="text1"/>
          <w:sz w:val="24"/>
        </w:rPr>
        <w:t>受邀参加研究项目的咨询，主动声明与咨询项目是否存在利益冲突。</w:t>
      </w:r>
    </w:p>
    <w:p w:rsidR="00A7244D" w:rsidRDefault="00A7244D" w:rsidP="00A7244D">
      <w:pPr>
        <w:spacing w:line="360" w:lineRule="auto"/>
        <w:ind w:firstLine="480"/>
        <w:rPr>
          <w:color w:val="000000" w:themeColor="text1"/>
          <w:sz w:val="24"/>
        </w:rPr>
      </w:pPr>
      <w:r>
        <w:rPr>
          <w:rFonts w:hint="eastAsia"/>
          <w:color w:val="000000" w:themeColor="text1"/>
          <w:sz w:val="24"/>
        </w:rPr>
        <w:t>2.</w:t>
      </w:r>
      <w:r>
        <w:rPr>
          <w:rFonts w:hint="eastAsia"/>
          <w:color w:val="000000" w:themeColor="text1"/>
          <w:sz w:val="24"/>
        </w:rPr>
        <w:t>审阅咨询项目材料，填写咨询工作表。</w:t>
      </w:r>
    </w:p>
    <w:p w:rsidR="00A7244D" w:rsidRDefault="00A7244D" w:rsidP="00A7244D">
      <w:pPr>
        <w:spacing w:line="360" w:lineRule="auto"/>
        <w:ind w:firstLine="480"/>
        <w:rPr>
          <w:color w:val="000000" w:themeColor="text1"/>
          <w:sz w:val="24"/>
        </w:rPr>
      </w:pPr>
      <w:r>
        <w:rPr>
          <w:rFonts w:hint="eastAsia"/>
          <w:color w:val="000000" w:themeColor="text1"/>
          <w:sz w:val="24"/>
        </w:rPr>
        <w:t>3.</w:t>
      </w:r>
      <w:r>
        <w:rPr>
          <w:rFonts w:hint="eastAsia"/>
          <w:color w:val="000000" w:themeColor="text1"/>
          <w:sz w:val="24"/>
        </w:rPr>
        <w:t>受邀参加审查会议、陈述意见，在审查决定程序退出会议，不具有投票权。</w:t>
      </w:r>
    </w:p>
    <w:p w:rsidR="00A7244D" w:rsidRDefault="00A7244D" w:rsidP="00A7244D">
      <w:pPr>
        <w:spacing w:line="360" w:lineRule="auto"/>
        <w:ind w:firstLine="480"/>
        <w:rPr>
          <w:color w:val="000000" w:themeColor="text1"/>
          <w:sz w:val="24"/>
        </w:rPr>
      </w:pPr>
      <w:r>
        <w:rPr>
          <w:rFonts w:hint="eastAsia"/>
          <w:color w:val="000000" w:themeColor="text1"/>
          <w:sz w:val="24"/>
        </w:rPr>
        <w:t>4.</w:t>
      </w:r>
      <w:r>
        <w:rPr>
          <w:rFonts w:hint="eastAsia"/>
          <w:color w:val="000000" w:themeColor="text1"/>
          <w:sz w:val="24"/>
        </w:rPr>
        <w:t>对咨询项目负有保密义务。</w:t>
      </w:r>
    </w:p>
    <w:p w:rsidR="00A7244D" w:rsidRDefault="00A7244D" w:rsidP="00A7244D">
      <w:pPr>
        <w:spacing w:line="360" w:lineRule="auto"/>
        <w:ind w:firstLineChars="200" w:firstLine="482"/>
        <w:rPr>
          <w:b/>
          <w:bCs/>
          <w:color w:val="000000" w:themeColor="text1"/>
          <w:sz w:val="24"/>
        </w:rPr>
      </w:pPr>
      <w:r>
        <w:rPr>
          <w:rFonts w:hint="eastAsia"/>
          <w:b/>
          <w:bCs/>
          <w:color w:val="000000" w:themeColor="text1"/>
          <w:sz w:val="24"/>
        </w:rPr>
        <w:t>第三十八条</w:t>
      </w:r>
      <w:r>
        <w:rPr>
          <w:rFonts w:hint="eastAsia"/>
          <w:b/>
          <w:bCs/>
          <w:color w:val="000000" w:themeColor="text1"/>
          <w:sz w:val="24"/>
        </w:rPr>
        <w:t xml:space="preserve"> </w:t>
      </w:r>
      <w:r>
        <w:rPr>
          <w:rFonts w:hint="eastAsia"/>
          <w:b/>
          <w:bCs/>
          <w:color w:val="000000" w:themeColor="text1"/>
          <w:sz w:val="24"/>
        </w:rPr>
        <w:t>秘书职责</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1.</w:t>
      </w:r>
      <w:r>
        <w:rPr>
          <w:color w:val="000000" w:themeColor="text1"/>
          <w:sz w:val="24"/>
        </w:rPr>
        <w:t>负责伦理委员会的日常管理工作；</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2.</w:t>
      </w:r>
      <w:r>
        <w:rPr>
          <w:color w:val="000000" w:themeColor="text1"/>
          <w:sz w:val="24"/>
        </w:rPr>
        <w:t>受理伦理审查申请材料，告知申请材料需补充的缺项</w:t>
      </w:r>
      <w:r>
        <w:rPr>
          <w:rFonts w:hint="eastAsia"/>
          <w:color w:val="000000" w:themeColor="text1"/>
          <w:sz w:val="24"/>
        </w:rPr>
        <w:t>等</w:t>
      </w:r>
      <w:r>
        <w:rPr>
          <w:color w:val="000000" w:themeColor="text1"/>
          <w:sz w:val="24"/>
        </w:rPr>
        <w:t>；</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3.</w:t>
      </w:r>
      <w:r>
        <w:rPr>
          <w:color w:val="000000" w:themeColor="text1"/>
          <w:sz w:val="24"/>
        </w:rPr>
        <w:t>组织伦理委员会会议；</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4.</w:t>
      </w:r>
      <w:r>
        <w:rPr>
          <w:color w:val="000000" w:themeColor="text1"/>
          <w:sz w:val="24"/>
        </w:rPr>
        <w:t>根据安排的会议日程通知伦理委员会委员参加会议，在会议前将审查材料提交</w:t>
      </w:r>
      <w:r>
        <w:rPr>
          <w:rFonts w:hint="eastAsia"/>
          <w:color w:val="000000" w:themeColor="text1"/>
          <w:sz w:val="24"/>
        </w:rPr>
        <w:t>伦理</w:t>
      </w:r>
      <w:r>
        <w:rPr>
          <w:color w:val="000000" w:themeColor="text1"/>
          <w:sz w:val="24"/>
        </w:rPr>
        <w:t>委员会</w:t>
      </w:r>
      <w:proofErr w:type="gramStart"/>
      <w:r>
        <w:rPr>
          <w:rFonts w:hint="eastAsia"/>
          <w:color w:val="000000" w:themeColor="text1"/>
          <w:sz w:val="24"/>
        </w:rPr>
        <w:t>主审</w:t>
      </w:r>
      <w:r>
        <w:rPr>
          <w:color w:val="000000" w:themeColor="text1"/>
          <w:sz w:val="24"/>
        </w:rPr>
        <w:t>委员</w:t>
      </w:r>
      <w:proofErr w:type="gramEnd"/>
      <w:r>
        <w:rPr>
          <w:color w:val="000000" w:themeColor="text1"/>
          <w:sz w:val="24"/>
        </w:rPr>
        <w:t>预审；</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5.</w:t>
      </w:r>
      <w:r>
        <w:rPr>
          <w:color w:val="000000" w:themeColor="text1"/>
          <w:sz w:val="24"/>
        </w:rPr>
        <w:t>负责安排会议日程以及</w:t>
      </w:r>
      <w:r>
        <w:rPr>
          <w:rFonts w:hint="eastAsia"/>
          <w:color w:val="000000" w:themeColor="text1"/>
          <w:sz w:val="24"/>
        </w:rPr>
        <w:t>撰写</w:t>
      </w:r>
      <w:r>
        <w:rPr>
          <w:color w:val="000000" w:themeColor="text1"/>
          <w:sz w:val="24"/>
        </w:rPr>
        <w:t>会议记录；</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6.</w:t>
      </w:r>
      <w:r>
        <w:rPr>
          <w:color w:val="000000" w:themeColor="text1"/>
          <w:sz w:val="24"/>
        </w:rPr>
        <w:t>根据审查结果准备评审意见，提交主任委员审核签发，及时将审查决定传达给申请人；</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7.</w:t>
      </w:r>
      <w:r>
        <w:rPr>
          <w:color w:val="000000" w:themeColor="text1"/>
          <w:sz w:val="24"/>
        </w:rPr>
        <w:t>对所有批准的研究项目组织合适的跟踪审查，包括修正方案审查，</w:t>
      </w:r>
      <w:r>
        <w:rPr>
          <w:rFonts w:hint="eastAsia"/>
          <w:color w:val="000000" w:themeColor="text1"/>
          <w:sz w:val="24"/>
        </w:rPr>
        <w:t>研究进展</w:t>
      </w:r>
      <w:r>
        <w:rPr>
          <w:color w:val="000000" w:themeColor="text1"/>
          <w:sz w:val="24"/>
        </w:rPr>
        <w:t>报告审查等；</w:t>
      </w:r>
    </w:p>
    <w:p w:rsidR="00A7244D" w:rsidRDefault="00A7244D" w:rsidP="00A7244D">
      <w:pPr>
        <w:spacing w:line="360" w:lineRule="auto"/>
        <w:ind w:firstLineChars="200" w:firstLine="480"/>
        <w:rPr>
          <w:color w:val="000000" w:themeColor="text1"/>
          <w:sz w:val="24"/>
        </w:rPr>
      </w:pPr>
      <w:r>
        <w:rPr>
          <w:rFonts w:hint="eastAsia"/>
          <w:color w:val="000000" w:themeColor="text1"/>
          <w:sz w:val="24"/>
        </w:rPr>
        <w:t>8.</w:t>
      </w:r>
      <w:r>
        <w:rPr>
          <w:rFonts w:hint="eastAsia"/>
          <w:color w:val="000000" w:themeColor="text1"/>
          <w:sz w:val="24"/>
        </w:rPr>
        <w:t>负责协助伦理委员会主任</w:t>
      </w:r>
      <w:r>
        <w:rPr>
          <w:color w:val="000000" w:themeColor="text1"/>
          <w:sz w:val="24"/>
        </w:rPr>
        <w:t>起草伦理委员会年度工作总结</w:t>
      </w:r>
      <w:r>
        <w:rPr>
          <w:rFonts w:hint="eastAsia"/>
          <w:color w:val="000000" w:themeColor="text1"/>
          <w:sz w:val="24"/>
        </w:rPr>
        <w:t>及计划，组织标准操作规程的复审</w:t>
      </w:r>
      <w:r>
        <w:rPr>
          <w:rFonts w:hint="eastAsia"/>
          <w:color w:val="000000" w:themeColor="text1"/>
          <w:sz w:val="24"/>
        </w:rPr>
        <w:t>/</w:t>
      </w:r>
      <w:r>
        <w:rPr>
          <w:rFonts w:hint="eastAsia"/>
          <w:color w:val="000000" w:themeColor="text1"/>
          <w:sz w:val="24"/>
        </w:rPr>
        <w:t>修订</w:t>
      </w:r>
      <w:r>
        <w:rPr>
          <w:color w:val="000000" w:themeColor="text1"/>
          <w:sz w:val="24"/>
        </w:rPr>
        <w:t>；</w:t>
      </w:r>
    </w:p>
    <w:p w:rsidR="00A7244D" w:rsidRDefault="00A7244D" w:rsidP="00A7244D">
      <w:pPr>
        <w:spacing w:line="360" w:lineRule="auto"/>
        <w:ind w:firstLineChars="200" w:firstLine="480"/>
        <w:rPr>
          <w:rFonts w:ascii="宋体" w:hAnsi="宋体" w:cs="宋体"/>
          <w:color w:val="000000" w:themeColor="text1"/>
          <w:kern w:val="0"/>
          <w:szCs w:val="21"/>
        </w:rPr>
      </w:pPr>
      <w:r>
        <w:rPr>
          <w:rFonts w:hint="eastAsia"/>
          <w:color w:val="000000" w:themeColor="text1"/>
          <w:sz w:val="24"/>
        </w:rPr>
        <w:t>9.</w:t>
      </w:r>
      <w:r>
        <w:rPr>
          <w:color w:val="000000" w:themeColor="text1"/>
          <w:sz w:val="24"/>
        </w:rPr>
        <w:t>负责伦理委员会文件档案的管理和归档</w:t>
      </w:r>
      <w:r>
        <w:rPr>
          <w:rFonts w:hint="eastAsia"/>
          <w:color w:val="000000" w:themeColor="text1"/>
          <w:sz w:val="24"/>
        </w:rPr>
        <w:t>。</w:t>
      </w:r>
    </w:p>
    <w:p w:rsidR="00A7244D" w:rsidRDefault="00A7244D" w:rsidP="00A7244D">
      <w:pPr>
        <w:widowControl/>
        <w:spacing w:line="470" w:lineRule="exact"/>
        <w:ind w:firstLine="480"/>
        <w:rPr>
          <w:bCs/>
          <w:sz w:val="24"/>
        </w:rPr>
      </w:pPr>
    </w:p>
    <w:p w:rsidR="00A7244D" w:rsidRDefault="00A7244D" w:rsidP="00A7244D">
      <w:pPr>
        <w:spacing w:line="360" w:lineRule="auto"/>
        <w:ind w:firstLineChars="200" w:firstLine="482"/>
        <w:jc w:val="center"/>
        <w:rPr>
          <w:b/>
          <w:bCs/>
          <w:color w:val="000000" w:themeColor="text1"/>
          <w:sz w:val="24"/>
        </w:rPr>
      </w:pPr>
      <w:r>
        <w:rPr>
          <w:rFonts w:hint="eastAsia"/>
          <w:b/>
          <w:bCs/>
          <w:color w:val="000000" w:themeColor="text1"/>
          <w:sz w:val="24"/>
        </w:rPr>
        <w:t>第七章</w:t>
      </w:r>
      <w:r>
        <w:rPr>
          <w:rFonts w:hint="eastAsia"/>
          <w:b/>
          <w:bCs/>
          <w:color w:val="000000" w:themeColor="text1"/>
          <w:sz w:val="24"/>
        </w:rPr>
        <w:t xml:space="preserve">  </w:t>
      </w:r>
      <w:r>
        <w:rPr>
          <w:rFonts w:hint="eastAsia"/>
          <w:b/>
          <w:bCs/>
          <w:color w:val="000000" w:themeColor="text1"/>
          <w:sz w:val="24"/>
        </w:rPr>
        <w:t>附</w:t>
      </w:r>
      <w:r>
        <w:rPr>
          <w:rFonts w:hint="eastAsia"/>
          <w:b/>
          <w:bCs/>
          <w:color w:val="000000" w:themeColor="text1"/>
          <w:sz w:val="24"/>
        </w:rPr>
        <w:t xml:space="preserve">  </w:t>
      </w:r>
      <w:r>
        <w:rPr>
          <w:rFonts w:hint="eastAsia"/>
          <w:b/>
          <w:bCs/>
          <w:color w:val="000000" w:themeColor="text1"/>
          <w:sz w:val="24"/>
        </w:rPr>
        <w:t>则</w:t>
      </w:r>
    </w:p>
    <w:p w:rsidR="00A7244D" w:rsidRDefault="00A7244D" w:rsidP="00A7244D">
      <w:pPr>
        <w:pStyle w:val="a3"/>
        <w:spacing w:after="0" w:line="480" w:lineRule="exact"/>
        <w:ind w:leftChars="0" w:left="0" w:firstLineChars="200" w:firstLine="482"/>
        <w:rPr>
          <w:rFonts w:ascii="宋体" w:hAnsi="宋体"/>
          <w:sz w:val="24"/>
        </w:rPr>
      </w:pPr>
      <w:r>
        <w:rPr>
          <w:rFonts w:ascii="宋体" w:hAnsi="宋体" w:cs="宋体" w:hint="eastAsia"/>
          <w:b/>
          <w:bCs/>
          <w:kern w:val="0"/>
          <w:sz w:val="24"/>
        </w:rPr>
        <w:t xml:space="preserve">第三十九条 </w:t>
      </w:r>
      <w:r>
        <w:rPr>
          <w:rFonts w:ascii="宋体" w:hAnsi="宋体" w:hint="eastAsia"/>
          <w:sz w:val="24"/>
        </w:rPr>
        <w:t xml:space="preserve"> 本章程自发布之日起施行。</w:t>
      </w:r>
    </w:p>
    <w:p w:rsidR="00A7244D" w:rsidRDefault="00A7244D" w:rsidP="00A7244D">
      <w:pPr>
        <w:rPr>
          <w:color w:val="000000" w:themeColor="text1"/>
          <w:szCs w:val="21"/>
        </w:rPr>
      </w:pPr>
      <w:r>
        <w:rPr>
          <w:rFonts w:hint="eastAsia"/>
          <w:color w:val="000000" w:themeColor="text1"/>
          <w:szCs w:val="21"/>
        </w:rPr>
        <w:br w:type="page"/>
      </w:r>
    </w:p>
    <w:sectPr w:rsidR="00A72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AEF" w:rsidRDefault="003E0AEF" w:rsidP="00B804D7">
      <w:r>
        <w:separator/>
      </w:r>
    </w:p>
  </w:endnote>
  <w:endnote w:type="continuationSeparator" w:id="0">
    <w:p w:rsidR="003E0AEF" w:rsidRDefault="003E0AEF" w:rsidP="00B8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AEF" w:rsidRDefault="003E0AEF" w:rsidP="00B804D7">
      <w:r>
        <w:separator/>
      </w:r>
    </w:p>
  </w:footnote>
  <w:footnote w:type="continuationSeparator" w:id="0">
    <w:p w:rsidR="003E0AEF" w:rsidRDefault="003E0AEF" w:rsidP="00B80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4D"/>
    <w:rsid w:val="000E6B5C"/>
    <w:rsid w:val="001C2F3B"/>
    <w:rsid w:val="002417C4"/>
    <w:rsid w:val="002A2C4F"/>
    <w:rsid w:val="003E0AEF"/>
    <w:rsid w:val="00576905"/>
    <w:rsid w:val="009E1DF5"/>
    <w:rsid w:val="00A7244D"/>
    <w:rsid w:val="00B804D7"/>
    <w:rsid w:val="00C35D79"/>
    <w:rsid w:val="00C95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7244D"/>
    <w:pPr>
      <w:spacing w:after="120"/>
      <w:ind w:leftChars="200" w:left="420"/>
    </w:pPr>
  </w:style>
  <w:style w:type="character" w:customStyle="1" w:styleId="Char">
    <w:name w:val="正文文本缩进 Char"/>
    <w:basedOn w:val="a0"/>
    <w:link w:val="a3"/>
    <w:rsid w:val="00A7244D"/>
    <w:rPr>
      <w:rFonts w:ascii="Times New Roman" w:eastAsia="宋体" w:hAnsi="Times New Roman" w:cs="Times New Roman"/>
      <w:szCs w:val="24"/>
    </w:rPr>
  </w:style>
  <w:style w:type="paragraph" w:styleId="a4">
    <w:name w:val="header"/>
    <w:basedOn w:val="a"/>
    <w:link w:val="Char0"/>
    <w:uiPriority w:val="99"/>
    <w:unhideWhenUsed/>
    <w:rsid w:val="00B804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804D7"/>
    <w:rPr>
      <w:rFonts w:ascii="Times New Roman" w:eastAsia="宋体" w:hAnsi="Times New Roman" w:cs="Times New Roman"/>
      <w:sz w:val="18"/>
      <w:szCs w:val="18"/>
    </w:rPr>
  </w:style>
  <w:style w:type="paragraph" w:styleId="a5">
    <w:name w:val="footer"/>
    <w:basedOn w:val="a"/>
    <w:link w:val="Char1"/>
    <w:uiPriority w:val="99"/>
    <w:unhideWhenUsed/>
    <w:rsid w:val="00B804D7"/>
    <w:pPr>
      <w:tabs>
        <w:tab w:val="center" w:pos="4153"/>
        <w:tab w:val="right" w:pos="8306"/>
      </w:tabs>
      <w:snapToGrid w:val="0"/>
      <w:jc w:val="left"/>
    </w:pPr>
    <w:rPr>
      <w:sz w:val="18"/>
      <w:szCs w:val="18"/>
    </w:rPr>
  </w:style>
  <w:style w:type="character" w:customStyle="1" w:styleId="Char1">
    <w:name w:val="页脚 Char"/>
    <w:basedOn w:val="a0"/>
    <w:link w:val="a5"/>
    <w:uiPriority w:val="99"/>
    <w:rsid w:val="00B804D7"/>
    <w:rPr>
      <w:rFonts w:ascii="Times New Roman" w:eastAsia="宋体" w:hAnsi="Times New Roman" w:cs="Times New Roman"/>
      <w:sz w:val="18"/>
      <w:szCs w:val="18"/>
    </w:rPr>
  </w:style>
  <w:style w:type="paragraph" w:styleId="a6">
    <w:name w:val="Balloon Text"/>
    <w:basedOn w:val="a"/>
    <w:link w:val="Char2"/>
    <w:uiPriority w:val="99"/>
    <w:semiHidden/>
    <w:unhideWhenUsed/>
    <w:rsid w:val="000E6B5C"/>
    <w:rPr>
      <w:sz w:val="18"/>
      <w:szCs w:val="18"/>
    </w:rPr>
  </w:style>
  <w:style w:type="character" w:customStyle="1" w:styleId="Char2">
    <w:name w:val="批注框文本 Char"/>
    <w:basedOn w:val="a0"/>
    <w:link w:val="a6"/>
    <w:uiPriority w:val="99"/>
    <w:semiHidden/>
    <w:rsid w:val="000E6B5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7244D"/>
    <w:pPr>
      <w:spacing w:after="120"/>
      <w:ind w:leftChars="200" w:left="420"/>
    </w:pPr>
  </w:style>
  <w:style w:type="character" w:customStyle="1" w:styleId="Char">
    <w:name w:val="正文文本缩进 Char"/>
    <w:basedOn w:val="a0"/>
    <w:link w:val="a3"/>
    <w:rsid w:val="00A7244D"/>
    <w:rPr>
      <w:rFonts w:ascii="Times New Roman" w:eastAsia="宋体" w:hAnsi="Times New Roman" w:cs="Times New Roman"/>
      <w:szCs w:val="24"/>
    </w:rPr>
  </w:style>
  <w:style w:type="paragraph" w:styleId="a4">
    <w:name w:val="header"/>
    <w:basedOn w:val="a"/>
    <w:link w:val="Char0"/>
    <w:uiPriority w:val="99"/>
    <w:unhideWhenUsed/>
    <w:rsid w:val="00B804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804D7"/>
    <w:rPr>
      <w:rFonts w:ascii="Times New Roman" w:eastAsia="宋体" w:hAnsi="Times New Roman" w:cs="Times New Roman"/>
      <w:sz w:val="18"/>
      <w:szCs w:val="18"/>
    </w:rPr>
  </w:style>
  <w:style w:type="paragraph" w:styleId="a5">
    <w:name w:val="footer"/>
    <w:basedOn w:val="a"/>
    <w:link w:val="Char1"/>
    <w:uiPriority w:val="99"/>
    <w:unhideWhenUsed/>
    <w:rsid w:val="00B804D7"/>
    <w:pPr>
      <w:tabs>
        <w:tab w:val="center" w:pos="4153"/>
        <w:tab w:val="right" w:pos="8306"/>
      </w:tabs>
      <w:snapToGrid w:val="0"/>
      <w:jc w:val="left"/>
    </w:pPr>
    <w:rPr>
      <w:sz w:val="18"/>
      <w:szCs w:val="18"/>
    </w:rPr>
  </w:style>
  <w:style w:type="character" w:customStyle="1" w:styleId="Char1">
    <w:name w:val="页脚 Char"/>
    <w:basedOn w:val="a0"/>
    <w:link w:val="a5"/>
    <w:uiPriority w:val="99"/>
    <w:rsid w:val="00B804D7"/>
    <w:rPr>
      <w:rFonts w:ascii="Times New Roman" w:eastAsia="宋体" w:hAnsi="Times New Roman" w:cs="Times New Roman"/>
      <w:sz w:val="18"/>
      <w:szCs w:val="18"/>
    </w:rPr>
  </w:style>
  <w:style w:type="paragraph" w:styleId="a6">
    <w:name w:val="Balloon Text"/>
    <w:basedOn w:val="a"/>
    <w:link w:val="Char2"/>
    <w:uiPriority w:val="99"/>
    <w:semiHidden/>
    <w:unhideWhenUsed/>
    <w:rsid w:val="000E6B5C"/>
    <w:rPr>
      <w:sz w:val="18"/>
      <w:szCs w:val="18"/>
    </w:rPr>
  </w:style>
  <w:style w:type="character" w:customStyle="1" w:styleId="Char2">
    <w:name w:val="批注框文本 Char"/>
    <w:basedOn w:val="a0"/>
    <w:link w:val="a6"/>
    <w:uiPriority w:val="99"/>
    <w:semiHidden/>
    <w:rsid w:val="000E6B5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820</Words>
  <Characters>4680</Characters>
  <Application>Microsoft Office Word</Application>
  <DocSecurity>0</DocSecurity>
  <Lines>39</Lines>
  <Paragraphs>10</Paragraphs>
  <ScaleCrop>false</ScaleCrop>
  <Company>Microsoft</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2023-01-09T03:54:00Z</cp:lastPrinted>
  <dcterms:created xsi:type="dcterms:W3CDTF">2023-01-09T02:08:00Z</dcterms:created>
  <dcterms:modified xsi:type="dcterms:W3CDTF">2023-01-09T03:54:00Z</dcterms:modified>
</cp:coreProperties>
</file>