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FD3F48" w:rsidP="00D07B9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4F41E0">
              <w:rPr>
                <w:rFonts w:hint="eastAsia"/>
              </w:rPr>
              <w:t xml:space="preserve">  </w:t>
            </w:r>
            <w:r w:rsidRPr="004F41E0">
              <w:rPr>
                <w:rFonts w:hint="eastAsia"/>
              </w:rPr>
              <w:t>经皮测黄疸仪</w:t>
            </w:r>
            <w:r>
              <w:rPr>
                <w:rFonts w:hint="eastAsia"/>
              </w:rPr>
              <w:t>（</w:t>
            </w:r>
            <w:r w:rsidRPr="004F41E0">
              <w:rPr>
                <w:rFonts w:hint="eastAsia"/>
              </w:rPr>
              <w:t>儿科</w:t>
            </w:r>
            <w:r w:rsidRPr="00B51BD9">
              <w:rPr>
                <w:rFonts w:hint="eastAsia"/>
              </w:rPr>
              <w:t>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2146" w:rsidRPr="00F96079" w:rsidRDefault="00FD3F48" w:rsidP="009B4CFD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7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14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EF50C6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9E714C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厦门中明康科技有限公司</w:t>
            </w:r>
          </w:p>
        </w:tc>
      </w:tr>
      <w:tr w:rsidR="00EF50C6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536CA8" w:rsidRDefault="00EF50C6" w:rsidP="00CA5A62">
            <w:pPr>
              <w:pStyle w:val="a5"/>
              <w:widowControl/>
              <w:spacing w:beforeAutospacing="0" w:afterAutospacing="0"/>
              <w:jc w:val="both"/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9E714C" w:rsidRPr="00692172">
              <w:rPr>
                <w:rFonts w:hint="eastAsia"/>
              </w:rPr>
              <w:t>婴幼儿经皮黄疸测试仪</w:t>
            </w:r>
          </w:p>
          <w:p w:rsidR="00EF50C6" w:rsidRPr="009B4CFD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数量：</w:t>
            </w:r>
            <w:r w:rsidR="009E7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</w:t>
            </w:r>
            <w:r w:rsidR="009B4CFD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套</w:t>
            </w:r>
          </w:p>
          <w:p w:rsidR="00EF50C6" w:rsidRPr="002E484C" w:rsidRDefault="00EF50C6" w:rsidP="00497DA3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宋体" w:hAnsi="Calibri" w:cs="Calibri"/>
                <w:sz w:val="21"/>
                <w:szCs w:val="21"/>
              </w:rPr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9E714C">
              <w:rPr>
                <w:rFonts w:hint="eastAsia"/>
                <w:szCs w:val="21"/>
              </w:rPr>
              <w:t>武汉信恒丰和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536CA8" w:rsidP="0038521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 </w:t>
            </w:r>
            <w:r w:rsidR="009E714C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2</w:t>
            </w:r>
            <w:r w:rsidR="0038521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.7 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EF50C6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1C55B1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</w:t>
            </w:r>
            <w:r w:rsidR="00EF50C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医院采购谈判小组</w:t>
            </w:r>
            <w:r w:rsidR="00C14940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成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员</w:t>
            </w:r>
          </w:p>
        </w:tc>
      </w:tr>
      <w:tr w:rsidR="00EF50C6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B07AE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</w:t>
            </w:r>
            <w:r w:rsidR="0020142A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1F5A6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</w:t>
            </w:r>
            <w:r w:rsidR="0073598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：</w:t>
            </w:r>
            <w:r w:rsidR="00735982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C51D31" w:rsidRDefault="00AF77AE" w:rsidP="00AF77AE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4228B8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E3F" w:rsidRDefault="00790E3F" w:rsidP="00EF50C6">
      <w:r>
        <w:separator/>
      </w:r>
    </w:p>
  </w:endnote>
  <w:endnote w:type="continuationSeparator" w:id="1">
    <w:p w:rsidR="00790E3F" w:rsidRDefault="00790E3F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E3F" w:rsidRDefault="00790E3F" w:rsidP="00EF50C6">
      <w:r>
        <w:separator/>
      </w:r>
    </w:p>
  </w:footnote>
  <w:footnote w:type="continuationSeparator" w:id="1">
    <w:p w:rsidR="00790E3F" w:rsidRDefault="00790E3F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417EE"/>
    <w:rsid w:val="00085222"/>
    <w:rsid w:val="000F49B5"/>
    <w:rsid w:val="00134964"/>
    <w:rsid w:val="001633B9"/>
    <w:rsid w:val="0016525F"/>
    <w:rsid w:val="00187D9A"/>
    <w:rsid w:val="001B312D"/>
    <w:rsid w:val="001C55B1"/>
    <w:rsid w:val="001D408B"/>
    <w:rsid w:val="001F5A66"/>
    <w:rsid w:val="0020142A"/>
    <w:rsid w:val="00212560"/>
    <w:rsid w:val="00215F48"/>
    <w:rsid w:val="002718C5"/>
    <w:rsid w:val="002734C3"/>
    <w:rsid w:val="00283D63"/>
    <w:rsid w:val="002A18DE"/>
    <w:rsid w:val="002C06ED"/>
    <w:rsid w:val="002C57B0"/>
    <w:rsid w:val="003029AC"/>
    <w:rsid w:val="0030338B"/>
    <w:rsid w:val="003267E6"/>
    <w:rsid w:val="00361B5F"/>
    <w:rsid w:val="0038521A"/>
    <w:rsid w:val="003A125B"/>
    <w:rsid w:val="003A510E"/>
    <w:rsid w:val="003B0E20"/>
    <w:rsid w:val="003C7993"/>
    <w:rsid w:val="003E31A6"/>
    <w:rsid w:val="003E49C0"/>
    <w:rsid w:val="004228B8"/>
    <w:rsid w:val="00460B78"/>
    <w:rsid w:val="0046666C"/>
    <w:rsid w:val="00497DA3"/>
    <w:rsid w:val="004E1DF3"/>
    <w:rsid w:val="004E2669"/>
    <w:rsid w:val="004E3EC4"/>
    <w:rsid w:val="004F191A"/>
    <w:rsid w:val="0053464D"/>
    <w:rsid w:val="005365F5"/>
    <w:rsid w:val="00536CA8"/>
    <w:rsid w:val="00547507"/>
    <w:rsid w:val="0055145C"/>
    <w:rsid w:val="00555396"/>
    <w:rsid w:val="00557DCB"/>
    <w:rsid w:val="0056108C"/>
    <w:rsid w:val="005B5193"/>
    <w:rsid w:val="005B7A21"/>
    <w:rsid w:val="00607382"/>
    <w:rsid w:val="0064380D"/>
    <w:rsid w:val="00707698"/>
    <w:rsid w:val="00727FC4"/>
    <w:rsid w:val="00735982"/>
    <w:rsid w:val="00741564"/>
    <w:rsid w:val="0074372A"/>
    <w:rsid w:val="00745C87"/>
    <w:rsid w:val="00745EF0"/>
    <w:rsid w:val="00751025"/>
    <w:rsid w:val="007520F8"/>
    <w:rsid w:val="0077078F"/>
    <w:rsid w:val="007838DE"/>
    <w:rsid w:val="00790E3F"/>
    <w:rsid w:val="007B64CB"/>
    <w:rsid w:val="007C2164"/>
    <w:rsid w:val="00830BB0"/>
    <w:rsid w:val="00853421"/>
    <w:rsid w:val="00884EBD"/>
    <w:rsid w:val="00926A46"/>
    <w:rsid w:val="009349B5"/>
    <w:rsid w:val="009437EC"/>
    <w:rsid w:val="00951006"/>
    <w:rsid w:val="0095507C"/>
    <w:rsid w:val="009B4CFD"/>
    <w:rsid w:val="009B5355"/>
    <w:rsid w:val="009B7117"/>
    <w:rsid w:val="009C7D25"/>
    <w:rsid w:val="009E714C"/>
    <w:rsid w:val="00A362D3"/>
    <w:rsid w:val="00AA5F4F"/>
    <w:rsid w:val="00AC4CF7"/>
    <w:rsid w:val="00AE33CE"/>
    <w:rsid w:val="00AF77AE"/>
    <w:rsid w:val="00B017EE"/>
    <w:rsid w:val="00B07AE5"/>
    <w:rsid w:val="00B1429D"/>
    <w:rsid w:val="00B26805"/>
    <w:rsid w:val="00B42F4E"/>
    <w:rsid w:val="00B90ABE"/>
    <w:rsid w:val="00BA295E"/>
    <w:rsid w:val="00BA4192"/>
    <w:rsid w:val="00BF64C8"/>
    <w:rsid w:val="00C14940"/>
    <w:rsid w:val="00C30278"/>
    <w:rsid w:val="00C363C4"/>
    <w:rsid w:val="00C51D31"/>
    <w:rsid w:val="00C535DC"/>
    <w:rsid w:val="00C62CA8"/>
    <w:rsid w:val="00C8660E"/>
    <w:rsid w:val="00CB0D5E"/>
    <w:rsid w:val="00CC44E5"/>
    <w:rsid w:val="00D01A4F"/>
    <w:rsid w:val="00D07B92"/>
    <w:rsid w:val="00D25C4A"/>
    <w:rsid w:val="00D63DC0"/>
    <w:rsid w:val="00D65D01"/>
    <w:rsid w:val="00D77170"/>
    <w:rsid w:val="00DB1EB6"/>
    <w:rsid w:val="00DB1F29"/>
    <w:rsid w:val="00E12052"/>
    <w:rsid w:val="00E33D97"/>
    <w:rsid w:val="00E45DD6"/>
    <w:rsid w:val="00E5788F"/>
    <w:rsid w:val="00E758EB"/>
    <w:rsid w:val="00EC0FCA"/>
    <w:rsid w:val="00ED3E25"/>
    <w:rsid w:val="00EF2146"/>
    <w:rsid w:val="00EF50C6"/>
    <w:rsid w:val="00F1197D"/>
    <w:rsid w:val="00F30A82"/>
    <w:rsid w:val="00F40FFC"/>
    <w:rsid w:val="00F85B06"/>
    <w:rsid w:val="00F96079"/>
    <w:rsid w:val="00FC166F"/>
    <w:rsid w:val="00FD3F48"/>
    <w:rsid w:val="00FD601B"/>
    <w:rsid w:val="00FD7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zyyPC-00009</cp:lastModifiedBy>
  <cp:revision>246</cp:revision>
  <cp:lastPrinted>2021-12-15T08:47:00Z</cp:lastPrinted>
  <dcterms:created xsi:type="dcterms:W3CDTF">2021-07-22T02:22:00Z</dcterms:created>
  <dcterms:modified xsi:type="dcterms:W3CDTF">2017-02-21T00:39:00Z</dcterms:modified>
</cp:coreProperties>
</file>