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center"/>
        <w:rPr>
          <w:rFonts w:hint="eastAsia" w:ascii="方正小标宋简体" w:eastAsia="方正小标宋简体"/>
          <w:kern w:val="2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kern w:val="2"/>
          <w:sz w:val="36"/>
          <w:szCs w:val="36"/>
        </w:rPr>
        <w:t>厦门市中医院</w:t>
      </w:r>
      <w:r>
        <w:rPr>
          <w:rFonts w:hint="eastAsia" w:ascii="方正小标宋简体" w:eastAsia="方正小标宋简体"/>
          <w:kern w:val="2"/>
          <w:sz w:val="36"/>
          <w:szCs w:val="36"/>
          <w:lang w:eastAsia="zh-CN"/>
        </w:rPr>
        <w:t>临床研究初始</w:t>
      </w:r>
      <w:r>
        <w:rPr>
          <w:rFonts w:hint="eastAsia" w:ascii="方正小标宋简体" w:eastAsia="方正小标宋简体"/>
          <w:kern w:val="2"/>
          <w:sz w:val="36"/>
          <w:szCs w:val="36"/>
        </w:rPr>
        <w:t>审查</w:t>
      </w:r>
      <w:r>
        <w:rPr>
          <w:rFonts w:hint="eastAsia" w:ascii="方正小标宋简体" w:eastAsia="方正小标宋简体"/>
          <w:kern w:val="2"/>
          <w:sz w:val="36"/>
          <w:szCs w:val="36"/>
          <w:lang w:eastAsia="zh-CN"/>
        </w:rPr>
        <w:t>申请指南（会议审查）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Style w:val="8"/>
          <w:rFonts w:hint="eastAsia" w:ascii="仿宋" w:hAnsi="仿宋" w:eastAsia="仿宋" w:cs="仿宋"/>
          <w:sz w:val="28"/>
          <w:szCs w:val="28"/>
          <w:lang w:eastAsia="zh-CN"/>
        </w:rPr>
        <w:t>一、</w:t>
      </w:r>
      <w:r>
        <w:rPr>
          <w:rStyle w:val="8"/>
          <w:rFonts w:hint="eastAsia" w:ascii="仿宋" w:hAnsi="仿宋" w:eastAsia="仿宋" w:cs="仿宋"/>
          <w:sz w:val="28"/>
          <w:szCs w:val="28"/>
        </w:rPr>
        <w:t>适用范围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88" w:firstLineChars="200"/>
        <w:jc w:val="both"/>
        <w:textAlignment w:val="auto"/>
        <w:rPr>
          <w:rStyle w:val="8"/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28"/>
          <w:szCs w:val="28"/>
          <w:shd w:val="clear" w:fill="FFFFFF"/>
        </w:rPr>
        <w:t>由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28"/>
          <w:szCs w:val="28"/>
          <w:shd w:val="clear" w:fill="FFFFFF"/>
          <w:lang w:eastAsia="zh-CN"/>
        </w:rPr>
        <w:t>研究者发起的涉及人的临床研究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28"/>
          <w:szCs w:val="28"/>
          <w:shd w:val="clear" w:fill="FFFFFF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7"/>
          <w:sz w:val="28"/>
          <w:szCs w:val="28"/>
        </w:rPr>
      </w:pPr>
      <w:r>
        <w:rPr>
          <w:rStyle w:val="8"/>
          <w:rFonts w:hint="eastAsia" w:ascii="仿宋" w:hAnsi="仿宋" w:eastAsia="仿宋" w:cs="仿宋"/>
          <w:sz w:val="28"/>
          <w:szCs w:val="28"/>
          <w:lang w:eastAsia="zh-CN"/>
        </w:rPr>
        <w:t>二、</w:t>
      </w:r>
      <w:r>
        <w:rPr>
          <w:rStyle w:val="8"/>
          <w:rFonts w:hint="eastAsia" w:ascii="仿宋" w:hAnsi="仿宋" w:eastAsia="仿宋" w:cs="仿宋"/>
          <w:sz w:val="28"/>
          <w:szCs w:val="28"/>
        </w:rPr>
        <w:t>递交文件要求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1、存档与主审文件：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初始审查递交文件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u w:val="none"/>
          <w:lang w:val="en-US" w:eastAsia="zh-CN" w:bidi="ar"/>
        </w:rPr>
        <w:instrText xml:space="preserve"> HYPERLINK "mailto:各种审查方式[1]递交文件的要求，见附件《送审文件清单》。请通过邮箱（xmzyyIRB@126.com)发送电子版文件，" </w:instrTex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0"/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u w:val="none"/>
          <w:lang w:val="en-US" w:eastAsia="zh-CN" w:bidi="ar"/>
        </w:rPr>
        <w:t>见官网附件《临床科研伦理审查申请表》。请通过邮箱（xmzyyIRB@126.com)发送电子版文件，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u w:val="none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u w:val="none"/>
          <w:lang w:val="en-US" w:eastAsia="zh-CN" w:bidi="ar"/>
        </w:rPr>
        <w:t>收到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邮件后伦理办会回复项目编号与受理号，若有问题请电话咨询0592-5574312。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采用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val="en-US" w:eastAsia="zh-CN" w:bidi="ar"/>
        </w:rPr>
        <w:t>会议审查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方式的科研项目，请</w:t>
      </w:r>
      <w:r>
        <w:rPr>
          <w:rStyle w:val="8"/>
          <w:rFonts w:hint="eastAsia" w:ascii="仿宋" w:hAnsi="仿宋" w:eastAsia="仿宋" w:cs="仿宋"/>
          <w:kern w:val="0"/>
          <w:sz w:val="28"/>
          <w:szCs w:val="28"/>
          <w:u w:val="single"/>
          <w:lang w:val="en-US" w:eastAsia="zh-CN" w:bidi="ar"/>
        </w:rPr>
        <w:t>最晚于会议召开前两周（10个工作日）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将纸质文件完整版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 w:bidi="ar"/>
        </w:rPr>
        <w:t>3份（其中一份为盖章原件）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递交至伦理办公室。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纸质文件完整版是指清单中的所有文件，按文件列表顺序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u w:val="single"/>
          <w:lang w:val="en-US" w:eastAsia="zh-CN" w:bidi="ar"/>
        </w:rPr>
        <w:t>胶装成册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，设计</w:t>
      </w:r>
      <w:r>
        <w:rPr>
          <w:rStyle w:val="8"/>
          <w:rFonts w:hint="eastAsia" w:ascii="仿宋" w:hAnsi="仿宋" w:eastAsia="仿宋" w:cs="仿宋"/>
          <w:kern w:val="0"/>
          <w:sz w:val="28"/>
          <w:szCs w:val="28"/>
          <w:u w:val="single"/>
          <w:lang w:val="en-US" w:eastAsia="zh-CN" w:bidi="ar"/>
        </w:rPr>
        <w:t>目录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和</w:t>
      </w:r>
      <w:r>
        <w:rPr>
          <w:rStyle w:val="8"/>
          <w:rFonts w:hint="eastAsia" w:ascii="仿宋" w:hAnsi="仿宋" w:eastAsia="仿宋" w:cs="仿宋"/>
          <w:kern w:val="0"/>
          <w:sz w:val="28"/>
          <w:szCs w:val="28"/>
          <w:u w:val="single"/>
          <w:lang w:val="en-US" w:eastAsia="zh-CN" w:bidi="ar"/>
        </w:rPr>
        <w:t>分隔页</w:t>
      </w:r>
      <w:r>
        <w:rPr>
          <w:rStyle w:val="8"/>
          <w:rFonts w:hint="eastAsia" w:ascii="仿宋" w:hAnsi="仿宋" w:eastAsia="仿宋" w:cs="仿宋"/>
          <w:b w:val="0"/>
          <w:bCs/>
          <w:kern w:val="0"/>
          <w:sz w:val="28"/>
          <w:szCs w:val="28"/>
          <w:u w:val="none"/>
          <w:lang w:val="en-US" w:eastAsia="zh-CN" w:bidi="ar"/>
        </w:rPr>
        <w:t>（详见下图1）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2、会审文件：会审材料只需以下文件（伦理审查申请表、临床试验方案与摘要、知情同意书、招募广告、组长单位批件）按顺序装订20份，于</w:t>
      </w:r>
      <w:r>
        <w:rPr>
          <w:rStyle w:val="8"/>
          <w:rFonts w:hint="eastAsia" w:ascii="仿宋" w:hAnsi="仿宋" w:eastAsia="仿宋" w:cs="仿宋"/>
          <w:kern w:val="0"/>
          <w:sz w:val="28"/>
          <w:szCs w:val="28"/>
          <w:u w:val="single"/>
          <w:lang w:val="en-US" w:eastAsia="zh-CN" w:bidi="ar"/>
        </w:rPr>
        <w:t>会议召开前一周（5个工作日），递交至伦理办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3、材料文件盒：准备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 w:bidi="ar"/>
        </w:rPr>
        <w:t>黑色文件盒1个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，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 w:bidi="ar"/>
        </w:rPr>
        <w:t>文件盒标签彩印(图2）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,用于存放后续跟踪审查材料；标签中的项目编号邮件咨询。该文件盒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 w:bidi="ar"/>
        </w:rPr>
        <w:t>与存档文件一起递交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4、初始审查以及跟踪审查递交文件请至官网下载。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5、网址：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instrText xml:space="preserve"> HYPERLINK "https://www.xmtcm.com/index/jiuzhen/keshi/cid/225.html" </w:instrTex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fldChar w:fldCharType="separate"/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https://www.xmtcm.com/index/jiuzhen/keshi/cid/225.html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Style w:val="8"/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Style w:val="8"/>
          <w:rFonts w:hint="eastAsia" w:ascii="仿宋" w:hAnsi="仿宋" w:eastAsia="仿宋" w:cs="仿宋"/>
          <w:sz w:val="28"/>
          <w:szCs w:val="28"/>
          <w:lang w:val="en-US" w:eastAsia="zh-CN"/>
        </w:rPr>
        <w:t>审查周期及结果通知方式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伦理审查会议一般每个月召开一次，例会时间为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 w:bidi="ar"/>
        </w:rPr>
        <w:t>每个月的中下旬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。会议时间确定后，秘书将定向通知到本次会议审查的临床试验申请人，告知具体参会事宜。书面审查意见一般在审查后7个工作日通知申请人，最长不超过10个工作日。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会前准备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汇报PPT（请于会议召开前一周发送至伦理办邮箱）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汇报时间：5-7分钟；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汇报内容如下：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（1）研究的目的和意义；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（2）研究方案的设计与实施；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（3）受试者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的风险与受益；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（4）受试者的招募；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（5）知情同意书的内容；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（6）知情同意获取的过程；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（7）受试者损害的医疗处理和赔偿；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（8）受试者的隐私保护等。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PPT要求：画面生动，清晰。以上内容为主，尽量简练，结合表格、动画等其他辅助工具，确保7分钟汇报完。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缴费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（1）伦理审查费请于伦理会议召开前一周打至医院帐户，打款时请备注项目名称与项目受理号；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（2）缴费凭证请于会议召开前一周发送至伦理办邮箱；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（3）审查费明细：组长单位8000元加7%税点；参加单位5000元加7%税点。修正案审查1000元加7%税点，其他跟踪审查不收费。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yellow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（4）电子发票一般于缴费的次月开具并发送，如有疑问请咨询伦理办。</w:t>
      </w:r>
    </w:p>
    <w:p>
      <w:pPr>
        <w:spacing w:line="360" w:lineRule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注：医院账户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户名：厦门市中医院；开户银行：兴业银行吕岭支行；账号：129300100100011266</w:t>
      </w:r>
    </w:p>
    <w:p>
      <w:pPr>
        <w:rPr>
          <w:rFonts w:hint="eastAsia"/>
          <w:b/>
          <w:bCs/>
          <w:sz w:val="28"/>
          <w:szCs w:val="28"/>
          <w:lang w:eastAsia="zh-CN"/>
        </w:rPr>
      </w:pP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图</w:t>
      </w:r>
      <w:r>
        <w:rPr>
          <w:rFonts w:hint="eastAsia"/>
          <w:b/>
          <w:bCs/>
          <w:sz w:val="28"/>
          <w:szCs w:val="28"/>
          <w:lang w:val="en-US" w:eastAsia="zh-CN"/>
        </w:rPr>
        <w:t>1：</w:t>
      </w:r>
      <w:r>
        <w:rPr>
          <w:rFonts w:hint="eastAsia"/>
          <w:b/>
          <w:bCs/>
          <w:sz w:val="28"/>
          <w:szCs w:val="28"/>
          <w:lang w:eastAsia="zh-CN"/>
        </w:rPr>
        <w:t>胶装样式：</w:t>
      </w:r>
    </w:p>
    <w:p>
      <w:pPr>
        <w:rPr>
          <w:rFonts w:hint="eastAsia"/>
          <w:b/>
          <w:bCs/>
          <w:sz w:val="28"/>
          <w:szCs w:val="28"/>
          <w:lang w:eastAsia="zh-CN"/>
        </w:rPr>
      </w:pPr>
    </w:p>
    <w:p>
      <w:pPr>
        <w:rPr>
          <w:sz w:val="28"/>
          <w:szCs w:val="28"/>
        </w:rPr>
      </w:pPr>
      <w:r>
        <w:rPr>
          <w:rFonts w:hint="eastAsia"/>
          <w:sz w:val="36"/>
          <w:szCs w:val="36"/>
        </w:rPr>
        <w:drawing>
          <wp:inline distT="0" distB="0" distL="114300" distR="114300">
            <wp:extent cx="3522980" cy="4173220"/>
            <wp:effectExtent l="0" t="0" r="12700" b="2540"/>
            <wp:docPr id="3" name="图片 3" descr="743868968715830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43868968715830169"/>
                    <pic:cNvPicPr>
                      <a:picLocks noChangeAspect="1"/>
                    </pic:cNvPicPr>
                  </pic:nvPicPr>
                  <pic:blipFill>
                    <a:blip r:embed="rId4"/>
                    <a:srcRect l="-13611" t="4202" r="5383" b="2654"/>
                    <a:stretch>
                      <a:fillRect/>
                    </a:stretch>
                  </pic:blipFill>
                  <pic:spPr>
                    <a:xfrm>
                      <a:off x="0" y="0"/>
                      <a:ext cx="3522980" cy="417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br w:type="page"/>
      </w:r>
    </w:p>
    <w:p>
      <w:pPr>
        <w:widowControl/>
        <w:spacing w:line="250" w:lineRule="atLeast"/>
        <w:jc w:val="left"/>
        <w:rPr>
          <w:rFonts w:hint="eastAsia" w:ascii="宋体" w:hAnsi="宋体" w:cs="宋体"/>
          <w:bCs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 w:val="0"/>
          <w:kern w:val="0"/>
          <w:sz w:val="24"/>
          <w:lang w:eastAsia="zh-CN"/>
        </w:rPr>
        <w:t>胶装材料封面</w:t>
      </w:r>
    </w:p>
    <w:p>
      <w:pPr>
        <w:widowControl/>
        <w:spacing w:line="250" w:lineRule="atLeast"/>
        <w:jc w:val="left"/>
        <w:rPr>
          <w:rFonts w:hint="eastAsia" w:ascii="宋体" w:hAnsi="宋体" w:cs="宋体"/>
          <w:bCs/>
          <w:kern w:val="0"/>
          <w:sz w:val="2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Y型PEG化重组人干扰素α2b注射液联合GM-CSF治疗HBeAg阳性慢性乙型肝炎的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多中心、随机、开放、平行对照临床试验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sz w:val="30"/>
          <w:szCs w:val="30"/>
        </w:rPr>
      </w:pPr>
    </w:p>
    <w:p>
      <w:pPr>
        <w:widowControl/>
        <w:spacing w:line="250" w:lineRule="atLeast"/>
        <w:jc w:val="center"/>
        <w:rPr>
          <w:b/>
          <w:sz w:val="30"/>
          <w:szCs w:val="30"/>
        </w:rPr>
      </w:pPr>
    </w:p>
    <w:p>
      <w:pPr>
        <w:widowControl/>
        <w:spacing w:line="250" w:lineRule="atLeast"/>
        <w:jc w:val="center"/>
        <w:rPr>
          <w:rFonts w:ascii="宋体" w:hAnsi="宋体" w:cs="宋体"/>
          <w:b/>
          <w:bCs/>
          <w:kern w:val="0"/>
          <w:sz w:val="24"/>
        </w:rPr>
      </w:pPr>
    </w:p>
    <w:p>
      <w:pPr>
        <w:widowControl/>
        <w:spacing w:line="250" w:lineRule="atLeast"/>
        <w:jc w:val="center"/>
        <w:rPr>
          <w:rFonts w:ascii="宋体" w:hAnsi="宋体" w:cs="宋体"/>
          <w:b/>
          <w:bCs/>
          <w:kern w:val="0"/>
          <w:sz w:val="24"/>
        </w:rPr>
      </w:pPr>
    </w:p>
    <w:p>
      <w:pPr>
        <w:widowControl/>
        <w:spacing w:line="250" w:lineRule="atLeast"/>
        <w:jc w:val="center"/>
        <w:rPr>
          <w:rFonts w:ascii="宋体" w:hAnsi="宋体" w:cs="宋体"/>
          <w:b/>
          <w:bCs/>
          <w:kern w:val="0"/>
          <w:sz w:val="24"/>
        </w:rPr>
      </w:pPr>
    </w:p>
    <w:p>
      <w:pPr>
        <w:widowControl/>
        <w:spacing w:line="250" w:lineRule="atLeast"/>
        <w:jc w:val="center"/>
        <w:rPr>
          <w:rFonts w:cs="宋体" w:asciiTheme="minorEastAsia" w:hAnsiTheme="minorEastAsia" w:eastAsiaTheme="minorEastAsia"/>
          <w:b/>
          <w:bCs/>
          <w:kern w:val="0"/>
          <w:sz w:val="30"/>
          <w:szCs w:val="30"/>
        </w:rPr>
      </w:pPr>
    </w:p>
    <w:p>
      <w:pPr>
        <w:widowControl/>
        <w:spacing w:line="250" w:lineRule="atLeast"/>
        <w:ind w:firstLine="298" w:firstLineChars="99"/>
        <w:jc w:val="left"/>
        <w:rPr>
          <w:rFonts w:hint="eastAsia" w:cs="宋体" w:asciiTheme="minorEastAsia" w:hAnsiTheme="minorEastAsia" w:eastAsiaTheme="minorEastAsia"/>
          <w:b/>
          <w:bCs/>
          <w:kern w:val="0"/>
          <w:sz w:val="30"/>
          <w:szCs w:val="30"/>
        </w:rPr>
      </w:pPr>
    </w:p>
    <w:p>
      <w:pPr>
        <w:widowControl/>
        <w:spacing w:line="250" w:lineRule="atLeast"/>
        <w:ind w:firstLine="298" w:firstLineChars="99"/>
        <w:jc w:val="left"/>
        <w:rPr>
          <w:rFonts w:hint="eastAsia" w:cs="宋体" w:asciiTheme="minorEastAsia" w:hAnsiTheme="minorEastAsia" w:eastAsiaTheme="minorEastAsia"/>
          <w:b/>
          <w:bCs/>
          <w:kern w:val="0"/>
          <w:sz w:val="30"/>
          <w:szCs w:val="30"/>
        </w:rPr>
      </w:pPr>
    </w:p>
    <w:p>
      <w:pPr>
        <w:widowControl/>
        <w:spacing w:line="250" w:lineRule="atLeast"/>
        <w:ind w:firstLine="298" w:firstLineChars="99"/>
        <w:jc w:val="left"/>
        <w:rPr>
          <w:rFonts w:hint="eastAsia" w:cs="宋体" w:asciiTheme="minorEastAsia" w:hAnsiTheme="minorEastAsia" w:eastAsiaTheme="minorEastAsia"/>
          <w:b/>
          <w:bCs/>
          <w:kern w:val="0"/>
          <w:sz w:val="30"/>
          <w:szCs w:val="30"/>
        </w:rPr>
      </w:pPr>
    </w:p>
    <w:p>
      <w:pPr>
        <w:widowControl/>
        <w:spacing w:line="250" w:lineRule="atLeast"/>
        <w:ind w:firstLine="298" w:firstLineChars="99"/>
        <w:jc w:val="left"/>
        <w:rPr>
          <w:rFonts w:hint="eastAsia" w:cs="宋体" w:asciiTheme="minorEastAsia" w:hAnsiTheme="minorEastAsia" w:eastAsiaTheme="minorEastAsia"/>
          <w:b/>
          <w:bCs/>
          <w:kern w:val="0"/>
          <w:sz w:val="30"/>
          <w:szCs w:val="30"/>
        </w:rPr>
      </w:pPr>
    </w:p>
    <w:p>
      <w:pPr>
        <w:widowControl/>
        <w:spacing w:line="250" w:lineRule="atLeast"/>
        <w:ind w:firstLine="298" w:firstLineChars="99"/>
        <w:jc w:val="left"/>
        <w:rPr>
          <w:rFonts w:hint="eastAsia" w:cs="宋体" w:asciiTheme="minorEastAsia" w:hAnsiTheme="minorEastAsia" w:eastAsiaTheme="minorEastAsia"/>
          <w:b/>
          <w:bCs/>
          <w:kern w:val="0"/>
          <w:sz w:val="30"/>
          <w:szCs w:val="30"/>
        </w:rPr>
      </w:pPr>
    </w:p>
    <w:p>
      <w:pPr>
        <w:widowControl/>
        <w:spacing w:line="250" w:lineRule="atLeast"/>
        <w:ind w:firstLine="298" w:firstLineChars="99"/>
        <w:jc w:val="left"/>
        <w:rPr>
          <w:rFonts w:hint="eastAsia" w:cs="宋体" w:asciiTheme="minorEastAsia" w:hAnsiTheme="minorEastAsia" w:eastAsiaTheme="minorEastAsia"/>
          <w:b/>
          <w:bCs/>
          <w:kern w:val="0"/>
          <w:sz w:val="30"/>
          <w:szCs w:val="30"/>
        </w:rPr>
      </w:pPr>
    </w:p>
    <w:p>
      <w:pPr>
        <w:widowControl/>
        <w:spacing w:line="250" w:lineRule="atLeast"/>
        <w:ind w:firstLine="298" w:firstLineChars="99"/>
        <w:jc w:val="left"/>
        <w:rPr>
          <w:rFonts w:hint="eastAsia" w:cs="宋体" w:asciiTheme="minorEastAsia" w:hAnsiTheme="minorEastAsia" w:eastAsiaTheme="minorEastAsia"/>
          <w:b/>
          <w:bCs/>
          <w:kern w:val="0"/>
          <w:sz w:val="30"/>
          <w:szCs w:val="30"/>
        </w:rPr>
      </w:pPr>
    </w:p>
    <w:p>
      <w:pPr>
        <w:widowControl/>
        <w:spacing w:line="250" w:lineRule="atLeast"/>
        <w:ind w:firstLine="298" w:firstLineChars="99"/>
        <w:jc w:val="left"/>
        <w:rPr>
          <w:rFonts w:hint="eastAsia" w:cs="宋体" w:asciiTheme="minorEastAsia" w:hAnsiTheme="minorEastAsia" w:eastAsiaTheme="minorEastAsia"/>
          <w:b/>
          <w:bCs/>
          <w:kern w:val="0"/>
          <w:sz w:val="30"/>
          <w:szCs w:val="30"/>
        </w:rPr>
      </w:pPr>
    </w:p>
    <w:p>
      <w:pPr>
        <w:widowControl/>
        <w:spacing w:line="250" w:lineRule="atLeast"/>
        <w:ind w:firstLine="298" w:firstLineChars="99"/>
        <w:jc w:val="left"/>
        <w:rPr>
          <w:rFonts w:hint="eastAsia" w:cs="宋体" w:asciiTheme="minorEastAsia" w:hAnsiTheme="minorEastAsia" w:eastAsiaTheme="minorEastAsia"/>
          <w:b/>
          <w:bCs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98" w:firstLineChars="99"/>
        <w:jc w:val="left"/>
        <w:textAlignment w:val="auto"/>
        <w:rPr>
          <w:rFonts w:hint="eastAsia" w:cs="宋体" w:asciiTheme="minorEastAsia" w:hAnsiTheme="minorEastAsia" w:eastAsiaTheme="minorEastAsia"/>
          <w:b/>
          <w:bCs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98" w:firstLineChars="99"/>
        <w:jc w:val="left"/>
        <w:textAlignment w:val="auto"/>
        <w:rPr>
          <w:rFonts w:cs="宋体" w:asciiTheme="minorEastAsia" w:hAnsiTheme="minorEastAsia" w:eastAsiaTheme="minorEastAsia"/>
          <w:b/>
          <w:bCs/>
          <w:kern w:val="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b/>
          <w:bCs/>
          <w:kern w:val="0"/>
          <w:sz w:val="30"/>
          <w:szCs w:val="30"/>
        </w:rPr>
        <w:t>申办方：厦门特宝生物工程股份有限公司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98" w:firstLineChars="99"/>
        <w:jc w:val="left"/>
        <w:textAlignment w:val="auto"/>
        <w:rPr>
          <w:rFonts w:hint="eastAsia" w:cs="宋体" w:asciiTheme="minorEastAsia" w:hAnsiTheme="minorEastAsia" w:eastAsiaTheme="minorEastAsia"/>
          <w:b/>
          <w:bCs/>
          <w:kern w:val="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b/>
          <w:bCs/>
          <w:kern w:val="0"/>
          <w:sz w:val="30"/>
          <w:szCs w:val="30"/>
        </w:rPr>
        <w:t>研究方：厦门市中医院</w:t>
      </w:r>
      <w:r>
        <w:rPr>
          <w:rFonts w:hint="eastAsia" w:asciiTheme="minorEastAsia" w:hAnsiTheme="minorEastAsia" w:eastAsiaTheme="minorEastAsia"/>
          <w:b/>
          <w:sz w:val="30"/>
          <w:szCs w:val="30"/>
        </w:rPr>
        <w:t>肝病中心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98" w:firstLineChars="99"/>
        <w:jc w:val="left"/>
        <w:textAlignment w:val="auto"/>
        <w:rPr>
          <w:rFonts w:cs="宋体" w:asciiTheme="minorEastAsia" w:hAnsiTheme="minorEastAsia" w:eastAsiaTheme="minorEastAsia"/>
          <w:b/>
          <w:bCs/>
          <w:kern w:val="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b/>
          <w:bCs/>
          <w:kern w:val="0"/>
          <w:sz w:val="30"/>
          <w:szCs w:val="30"/>
        </w:rPr>
        <w:t>主要研究者：毛乾国</w:t>
      </w:r>
    </w:p>
    <w:p>
      <w:pPr>
        <w:jc w:val="center"/>
        <w:rPr>
          <w:sz w:val="28"/>
          <w:szCs w:val="28"/>
        </w:rPr>
      </w:pP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br w:type="page"/>
      </w:r>
    </w:p>
    <w:tbl>
      <w:tblPr>
        <w:tblStyle w:val="6"/>
        <w:tblpPr w:leftFromText="180" w:rightFromText="180" w:vertAnchor="page" w:horzAnchor="page" w:tblpX="4232" w:tblpY="1734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0" w:hRule="atLeast"/>
        </w:trPr>
        <w:tc>
          <w:tcPr>
            <w:tcW w:w="216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drawing>
                <wp:inline distT="0" distB="0" distL="114300" distR="114300">
                  <wp:extent cx="1174115" cy="1174115"/>
                  <wp:effectExtent l="0" t="0" r="14605" b="1460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15" cy="1174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项目编号：</w:t>
            </w:r>
          </w:p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201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-Y008</w:t>
            </w:r>
          </w:p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肠安颗粒治疗腹泻型肠易激综合征（肝郁脾虚证）的有效性和安全性多中心、随机、双盲、安慰剂平行对照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II期临床实验</w:t>
            </w:r>
          </w:p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中医消化科（Ⅱ期）</w:t>
            </w:r>
          </w:p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ind w:firstLine="241" w:firstLineChars="100"/>
              <w:jc w:val="both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文件夹（一）</w:t>
            </w:r>
          </w:p>
          <w:p>
            <w:pPr>
              <w:jc w:val="both"/>
              <w:rPr>
                <w:rFonts w:hint="eastAsia" w:eastAsia="宋体"/>
                <w:lang w:eastAsia="zh-CN"/>
              </w:rPr>
            </w:pPr>
          </w:p>
        </w:tc>
      </w:tr>
    </w:tbl>
    <w:p>
      <w:pPr>
        <w:ind w:firstLine="281" w:firstLineChars="1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图2：标签 </w:t>
      </w:r>
    </w:p>
    <w:p>
      <w:pPr>
        <w:ind w:firstLine="281" w:firstLineChars="1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ind w:firstLine="4498" w:firstLineChars="160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4498" w:firstLineChars="160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4498" w:firstLineChars="160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4498" w:firstLineChars="160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4498" w:firstLineChars="1600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4498" w:firstLineChars="1600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98" w:firstLineChars="1600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1.改成申报项目信息，文本框大小可根据文件盒调整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2.标签需要彩打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077E4E"/>
    <w:multiLevelType w:val="singleLevel"/>
    <w:tmpl w:val="FD077E4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6FAC42F"/>
    <w:multiLevelType w:val="singleLevel"/>
    <w:tmpl w:val="06FAC42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Q2NDk0NjQ4MmMwYTFmYzA2ZDJkYTMxNGMzNzQ3NDAifQ=="/>
  </w:docVars>
  <w:rsids>
    <w:rsidRoot w:val="00895D82"/>
    <w:rsid w:val="0007120D"/>
    <w:rsid w:val="004969B9"/>
    <w:rsid w:val="0063405F"/>
    <w:rsid w:val="00852499"/>
    <w:rsid w:val="00895D82"/>
    <w:rsid w:val="00906D4F"/>
    <w:rsid w:val="009D2B20"/>
    <w:rsid w:val="00AA2569"/>
    <w:rsid w:val="00C029DF"/>
    <w:rsid w:val="00C16E29"/>
    <w:rsid w:val="00C71456"/>
    <w:rsid w:val="00CE74B9"/>
    <w:rsid w:val="00DB537B"/>
    <w:rsid w:val="00EF62A5"/>
    <w:rsid w:val="067C3746"/>
    <w:rsid w:val="0721611C"/>
    <w:rsid w:val="0766298E"/>
    <w:rsid w:val="08256F7B"/>
    <w:rsid w:val="0A663382"/>
    <w:rsid w:val="0AC046DB"/>
    <w:rsid w:val="0DEA664D"/>
    <w:rsid w:val="0F6B1256"/>
    <w:rsid w:val="10B90636"/>
    <w:rsid w:val="13B240AE"/>
    <w:rsid w:val="14D11A93"/>
    <w:rsid w:val="18822006"/>
    <w:rsid w:val="1D1755B4"/>
    <w:rsid w:val="1F4C7E66"/>
    <w:rsid w:val="207C1065"/>
    <w:rsid w:val="20801848"/>
    <w:rsid w:val="22CC066B"/>
    <w:rsid w:val="23663ED2"/>
    <w:rsid w:val="24E210C2"/>
    <w:rsid w:val="25303A60"/>
    <w:rsid w:val="272D3298"/>
    <w:rsid w:val="2803132F"/>
    <w:rsid w:val="2BEA2C6D"/>
    <w:rsid w:val="2C033BF8"/>
    <w:rsid w:val="2C0E240B"/>
    <w:rsid w:val="2E574F59"/>
    <w:rsid w:val="31F1513D"/>
    <w:rsid w:val="34C81D6E"/>
    <w:rsid w:val="34F73262"/>
    <w:rsid w:val="35EC62CA"/>
    <w:rsid w:val="383E2DF9"/>
    <w:rsid w:val="397E0E9B"/>
    <w:rsid w:val="3A9E02AB"/>
    <w:rsid w:val="3B7E384C"/>
    <w:rsid w:val="3DF9361F"/>
    <w:rsid w:val="3EB212A1"/>
    <w:rsid w:val="3ED170A6"/>
    <w:rsid w:val="3F5619B9"/>
    <w:rsid w:val="4416132E"/>
    <w:rsid w:val="50D0666B"/>
    <w:rsid w:val="52603076"/>
    <w:rsid w:val="536D1B36"/>
    <w:rsid w:val="555667CB"/>
    <w:rsid w:val="56846F29"/>
    <w:rsid w:val="582D46E4"/>
    <w:rsid w:val="5C330320"/>
    <w:rsid w:val="62D97F67"/>
    <w:rsid w:val="643C050D"/>
    <w:rsid w:val="65B02FB4"/>
    <w:rsid w:val="65BE63FA"/>
    <w:rsid w:val="66A92B99"/>
    <w:rsid w:val="6703755B"/>
    <w:rsid w:val="679C67BE"/>
    <w:rsid w:val="6940280A"/>
    <w:rsid w:val="6AFA700A"/>
    <w:rsid w:val="6F0B5318"/>
    <w:rsid w:val="6F5D0E11"/>
    <w:rsid w:val="7271752A"/>
    <w:rsid w:val="78F235E1"/>
    <w:rsid w:val="797E2CA5"/>
    <w:rsid w:val="7AF50108"/>
    <w:rsid w:val="7B1E47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FollowedHyperlink"/>
    <w:basedOn w:val="7"/>
    <w:autoRedefine/>
    <w:qFormat/>
    <w:uiPriority w:val="0"/>
    <w:rPr>
      <w:color w:val="954F72" w:themeColor="followedHyperlink"/>
      <w:u w:val="single"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页眉 Char"/>
    <w:basedOn w:val="7"/>
    <w:link w:val="4"/>
    <w:autoRedefine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character" w:customStyle="1" w:styleId="12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character" w:customStyle="1" w:styleId="13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892</Words>
  <Characters>1046</Characters>
  <Lines>7</Lines>
  <Paragraphs>2</Paragraphs>
  <TotalTime>1</TotalTime>
  <ScaleCrop>false</ScaleCrop>
  <LinksUpToDate>false</LinksUpToDate>
  <CharactersWithSpaces>1058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2018-02-26T08:23:00Z</dcterms:created>
  <dc:creator>Administrator</dc:creator>
  <cp:lastModifiedBy>秋</cp:lastModifiedBy>
  <dcterms:modified xsi:type="dcterms:W3CDTF">2024-05-09T07:58:00Z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587B90760BB4408CB05B74F812157C7D</vt:lpwstr>
  </property>
</Properties>
</file>