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厦门市中医院信息中心预算</w:t>
      </w:r>
      <w:r>
        <w:rPr>
          <w:rFonts w:hint="eastAsia" w:ascii="仿宋" w:hAnsi="仿宋" w:eastAsia="仿宋" w:cs="Algerian"/>
          <w:b/>
          <w:bCs/>
          <w:kern w:val="0"/>
          <w:sz w:val="28"/>
          <w:szCs w:val="28"/>
          <w:lang w:val="en-US" w:eastAsia="zh-CN"/>
        </w:rPr>
        <w:t>前</w:t>
      </w:r>
      <w:r>
        <w:rPr>
          <w:rFonts w:hint="eastAsia" w:ascii="仿宋" w:hAnsi="仿宋" w:eastAsia="仿宋" w:cs="Algerian"/>
          <w:b/>
          <w:bCs/>
          <w:kern w:val="0"/>
          <w:sz w:val="28"/>
          <w:szCs w:val="28"/>
        </w:rPr>
        <w:t>调研公告</w:t>
      </w:r>
    </w:p>
    <w:p w14:paraId="2717DAC2">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（2024年1</w:t>
      </w:r>
      <w:r>
        <w:rPr>
          <w:rFonts w:hint="eastAsia" w:ascii="仿宋" w:hAnsi="仿宋" w:eastAsia="仿宋" w:cs="Algerian"/>
          <w:b/>
          <w:bCs/>
          <w:kern w:val="0"/>
          <w:sz w:val="28"/>
          <w:szCs w:val="28"/>
          <w:lang w:val="en-US" w:eastAsia="zh-CN"/>
        </w:rPr>
        <w:t>1</w:t>
      </w:r>
      <w:r>
        <w:rPr>
          <w:rFonts w:hint="eastAsia" w:ascii="仿宋" w:hAnsi="仿宋" w:eastAsia="仿宋" w:cs="Algerian"/>
          <w:b/>
          <w:bCs/>
          <w:kern w:val="0"/>
          <w:sz w:val="28"/>
          <w:szCs w:val="28"/>
        </w:rPr>
        <w:t>月份）</w:t>
      </w:r>
    </w:p>
    <w:p w14:paraId="4BFA73EE">
      <w:pPr>
        <w:widowControl/>
        <w:ind w:firstLine="758" w:firstLineChars="271"/>
        <w:rPr>
          <w:rFonts w:ascii="仿宋" w:hAnsi="仿宋" w:eastAsia="仿宋" w:cs="Algerian"/>
          <w:kern w:val="0"/>
          <w:sz w:val="28"/>
          <w:szCs w:val="28"/>
        </w:rPr>
      </w:pPr>
      <w:r>
        <w:rPr>
          <w:rFonts w:hint="eastAsia" w:ascii="仿宋" w:hAnsi="仿宋" w:eastAsia="仿宋" w:cs="Algerian"/>
          <w:kern w:val="0"/>
          <w:sz w:val="28"/>
          <w:szCs w:val="28"/>
        </w:rPr>
        <w:t>我院拟对一批信息化相关项目组织预算前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numPr>
          <w:ilvl w:val="0"/>
          <w:numId w:val="2"/>
        </w:numPr>
        <w:rPr>
          <w:rFonts w:hint="eastAsia" w:ascii="仿宋" w:hAnsi="仿宋" w:eastAsia="仿宋" w:cs="Algerian"/>
          <w:kern w:val="0"/>
          <w:sz w:val="28"/>
          <w:szCs w:val="28"/>
        </w:rPr>
      </w:pPr>
      <w:r>
        <w:rPr>
          <w:rFonts w:hint="eastAsia" w:ascii="仿宋" w:hAnsi="仿宋" w:eastAsia="仿宋" w:cs="Algerian"/>
          <w:kern w:val="0"/>
          <w:sz w:val="28"/>
          <w:szCs w:val="28"/>
        </w:rPr>
        <w:t>项目内容</w:t>
      </w:r>
    </w:p>
    <w:tbl>
      <w:tblPr>
        <w:tblStyle w:val="10"/>
        <w:tblpPr w:leftFromText="180" w:rightFromText="180" w:vertAnchor="text" w:horzAnchor="page" w:tblpX="1695" w:tblpY="216"/>
        <w:tblOverlap w:val="never"/>
        <w:tblW w:w="83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3191"/>
        <w:gridCol w:w="4323"/>
      </w:tblGrid>
      <w:tr w14:paraId="33D7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6874">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序号</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FEAB">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D15">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仿宋" w:hAnsi="仿宋" w:eastAsia="仿宋" w:cs="Algerian"/>
                <w:b/>
                <w:bCs/>
                <w:kern w:val="0"/>
                <w:sz w:val="28"/>
                <w:szCs w:val="28"/>
              </w:rPr>
              <w:t>项目简介</w:t>
            </w:r>
          </w:p>
        </w:tc>
      </w:tr>
      <w:tr w14:paraId="48494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B2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仿宋" w:hAnsi="仿宋" w:eastAsia="仿宋" w:cs="Algerian"/>
                <w:kern w:val="0"/>
                <w:sz w:val="24"/>
                <w:szCs w:val="24"/>
              </w:rPr>
              <w:t>1</w:t>
            </w:r>
          </w:p>
        </w:tc>
        <w:tc>
          <w:tcPr>
            <w:tcW w:w="3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78C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lang w:val="en-US" w:eastAsia="zh-CN"/>
              </w:rPr>
            </w:pPr>
            <w:r>
              <w:rPr>
                <w:rFonts w:hint="default" w:ascii="仿宋" w:hAnsi="仿宋" w:eastAsia="仿宋" w:cs="Helvetica"/>
                <w:kern w:val="0"/>
                <w:sz w:val="24"/>
                <w:szCs w:val="24"/>
                <w:lang w:val="en-US" w:eastAsia="zh-CN"/>
              </w:rPr>
              <w:t>资产、医用耗材(含试剂)、药品三库合一</w:t>
            </w:r>
          </w:p>
        </w:tc>
        <w:tc>
          <w:tcPr>
            <w:tcW w:w="4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0088">
            <w:pPr>
              <w:keepNext w:val="0"/>
              <w:keepLines w:val="0"/>
              <w:widowControl/>
              <w:suppressLineNumbers w:val="0"/>
              <w:ind w:firstLine="480" w:firstLineChars="200"/>
              <w:jc w:val="left"/>
              <w:textAlignment w:val="center"/>
              <w:rPr>
                <w:rFonts w:hint="default" w:ascii="仿宋" w:hAnsi="仿宋" w:eastAsia="仿宋" w:cs="Helvetica"/>
                <w:kern w:val="0"/>
                <w:sz w:val="24"/>
                <w:szCs w:val="24"/>
                <w:lang w:val="en-US" w:eastAsia="zh-CN"/>
              </w:rPr>
            </w:pPr>
          </w:p>
          <w:p w14:paraId="43103169">
            <w:pPr>
              <w:keepNext w:val="0"/>
              <w:keepLines w:val="0"/>
              <w:widowControl/>
              <w:suppressLineNumbers w:val="0"/>
              <w:ind w:firstLine="480" w:firstLineChars="200"/>
              <w:jc w:val="left"/>
              <w:textAlignment w:val="center"/>
              <w:rPr>
                <w:rFonts w:hint="eastAsia" w:ascii="仿宋" w:hAnsi="仿宋" w:eastAsia="仿宋" w:cs="Helvetica"/>
                <w:kern w:val="0"/>
                <w:sz w:val="24"/>
                <w:szCs w:val="24"/>
                <w:lang w:val="en-US" w:eastAsia="zh-CN"/>
              </w:rPr>
            </w:pPr>
            <w:r>
              <w:rPr>
                <w:rFonts w:hint="default" w:ascii="仿宋" w:hAnsi="仿宋" w:eastAsia="仿宋" w:cs="Helvetica"/>
                <w:kern w:val="0"/>
                <w:sz w:val="24"/>
                <w:szCs w:val="24"/>
                <w:lang w:val="en-US" w:eastAsia="zh-CN"/>
              </w:rPr>
              <w:t>总体目标是建设</w:t>
            </w:r>
            <w:r>
              <w:rPr>
                <w:rFonts w:hint="eastAsia" w:ascii="仿宋" w:hAnsi="仿宋" w:eastAsia="仿宋" w:cs="Helvetica"/>
                <w:kern w:val="0"/>
                <w:sz w:val="24"/>
                <w:szCs w:val="24"/>
                <w:lang w:val="en-US" w:eastAsia="zh-CN"/>
              </w:rPr>
              <w:t>厦门市中医院院内资产管理（含办公耗材）、医用耗材和中西药品管理</w:t>
            </w:r>
            <w:r>
              <w:rPr>
                <w:rFonts w:hint="default" w:ascii="仿宋" w:hAnsi="仿宋" w:eastAsia="仿宋" w:cs="Helvetica"/>
                <w:kern w:val="0"/>
                <w:sz w:val="24"/>
                <w:szCs w:val="24"/>
                <w:lang w:val="en-US" w:eastAsia="zh-CN"/>
              </w:rPr>
              <w:t>。</w:t>
            </w:r>
            <w:r>
              <w:rPr>
                <w:rFonts w:hint="eastAsia" w:ascii="仿宋" w:hAnsi="仿宋" w:eastAsia="仿宋" w:cs="Helvetica"/>
                <w:kern w:val="0"/>
                <w:sz w:val="24"/>
                <w:szCs w:val="24"/>
                <w:lang w:val="en-US" w:eastAsia="zh-CN"/>
              </w:rPr>
              <w:t>系统覆盖全院，涉及多院区多部门。对院内</w:t>
            </w:r>
            <w:r>
              <w:rPr>
                <w:rFonts w:hint="default" w:ascii="仿宋" w:hAnsi="仿宋" w:eastAsia="仿宋" w:cs="Helvetica"/>
                <w:kern w:val="0"/>
                <w:sz w:val="24"/>
                <w:szCs w:val="24"/>
                <w:lang w:val="en-US" w:eastAsia="zh-CN"/>
              </w:rPr>
              <w:t>资产、医用耗材</w:t>
            </w:r>
            <w:r>
              <w:rPr>
                <w:rFonts w:hint="eastAsia" w:ascii="仿宋" w:hAnsi="仿宋" w:eastAsia="仿宋" w:cs="Helvetica"/>
                <w:kern w:val="0"/>
                <w:sz w:val="24"/>
                <w:szCs w:val="24"/>
                <w:lang w:val="en-US" w:eastAsia="zh-CN"/>
              </w:rPr>
              <w:t>(含试剂)</w:t>
            </w:r>
            <w:r>
              <w:rPr>
                <w:rFonts w:hint="default" w:ascii="仿宋" w:hAnsi="仿宋" w:eastAsia="仿宋" w:cs="Helvetica"/>
                <w:kern w:val="0"/>
                <w:sz w:val="24"/>
                <w:szCs w:val="24"/>
                <w:lang w:val="en-US" w:eastAsia="zh-CN"/>
              </w:rPr>
              <w:t>、药品</w:t>
            </w:r>
            <w:r>
              <w:rPr>
                <w:rFonts w:hint="eastAsia" w:ascii="仿宋" w:hAnsi="仿宋" w:eastAsia="仿宋" w:cs="Helvetica"/>
                <w:kern w:val="0"/>
                <w:sz w:val="24"/>
                <w:szCs w:val="24"/>
                <w:lang w:val="en-US" w:eastAsia="zh-CN"/>
              </w:rPr>
              <w:t>基于全院级别的全流程可追溯精细化管理；院外网络平台，实现供应商和医院工作人员协同办公，最大程度减轻医院工作人员劳动强度；实现</w:t>
            </w:r>
            <w:r>
              <w:rPr>
                <w:rFonts w:hint="default" w:ascii="仿宋" w:hAnsi="仿宋" w:eastAsia="仿宋" w:cs="Helvetica"/>
                <w:kern w:val="0"/>
                <w:sz w:val="24"/>
                <w:szCs w:val="24"/>
                <w:lang w:val="en-US" w:eastAsia="zh-CN"/>
              </w:rPr>
              <w:t>资产、耗材、药品与全院信息化系统互联互通</w:t>
            </w:r>
            <w:r>
              <w:rPr>
                <w:rFonts w:hint="eastAsia" w:ascii="仿宋" w:hAnsi="仿宋" w:eastAsia="仿宋" w:cs="Helvetica"/>
                <w:kern w:val="0"/>
                <w:sz w:val="24"/>
                <w:szCs w:val="24"/>
                <w:lang w:val="en-US" w:eastAsia="zh-CN"/>
              </w:rPr>
              <w:t>，亦能满足上级有关部门数据质量上传、交互等功能要求，如实现与HIS,医保，卫健委等数据实时交互；可扩展到院内制剂工厂生产材料管理。</w:t>
            </w:r>
          </w:p>
          <w:p w14:paraId="559FF89F">
            <w:pPr>
              <w:keepNext w:val="0"/>
              <w:keepLines w:val="0"/>
              <w:widowControl/>
              <w:suppressLineNumbers w:val="0"/>
              <w:ind w:firstLine="480" w:firstLineChars="200"/>
              <w:jc w:val="left"/>
              <w:textAlignment w:val="center"/>
              <w:rPr>
                <w:rFonts w:hint="eastAsia" w:ascii="仿宋" w:hAnsi="仿宋" w:eastAsia="仿宋" w:cs="Helvetica"/>
                <w:kern w:val="0"/>
                <w:sz w:val="24"/>
                <w:szCs w:val="24"/>
                <w:lang w:val="en-US" w:eastAsia="zh-CN"/>
              </w:rPr>
            </w:pPr>
          </w:p>
          <w:p w14:paraId="68EC4217">
            <w:pPr>
              <w:keepNext w:val="0"/>
              <w:keepLines w:val="0"/>
              <w:widowControl/>
              <w:suppressLineNumbers w:val="0"/>
              <w:ind w:firstLine="480" w:firstLineChars="200"/>
              <w:jc w:val="left"/>
              <w:textAlignment w:val="center"/>
              <w:rPr>
                <w:rFonts w:hint="default" w:ascii="仿宋" w:hAnsi="仿宋" w:eastAsia="仿宋" w:cs="Helvetica"/>
                <w:kern w:val="0"/>
                <w:sz w:val="24"/>
                <w:szCs w:val="24"/>
                <w:lang w:val="en-US" w:eastAsia="zh-CN"/>
              </w:rPr>
            </w:pPr>
          </w:p>
        </w:tc>
      </w:tr>
    </w:tbl>
    <w:p w14:paraId="0DAC9762">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bookmarkStart w:id="0" w:name="_GoBack"/>
      <w:bookmarkEnd w:id="0"/>
    </w:p>
    <w:p w14:paraId="6740AFD5">
      <w:pPr>
        <w:widowControl/>
        <w:ind w:firstLine="480"/>
        <w:jc w:val="left"/>
        <w:rPr>
          <w:rFonts w:ascii="仿宋" w:hAnsi="仿宋" w:eastAsia="仿宋" w:cs="Algerian"/>
          <w:kern w:val="0"/>
          <w:sz w:val="28"/>
          <w:szCs w:val="28"/>
        </w:rPr>
      </w:pPr>
      <w:r>
        <w:rPr>
          <w:rFonts w:hint="eastAsia" w:ascii="仿宋" w:hAnsi="仿宋" w:eastAsia="仿宋" w:cs="Algerian"/>
          <w:kern w:val="0"/>
          <w:sz w:val="28"/>
          <w:szCs w:val="28"/>
        </w:rPr>
        <w:t>1、请有意参与此次调研的厂商，于2024年1</w:t>
      </w:r>
      <w:r>
        <w:rPr>
          <w:rFonts w:ascii="仿宋" w:hAnsi="仿宋" w:eastAsia="仿宋" w:cs="Algerian"/>
          <w:kern w:val="0"/>
          <w:sz w:val="28"/>
          <w:szCs w:val="28"/>
        </w:rPr>
        <w:t>1</w:t>
      </w:r>
      <w:r>
        <w:rPr>
          <w:rFonts w:hint="eastAsia" w:ascii="仿宋" w:hAnsi="仿宋" w:eastAsia="仿宋" w:cs="Algerian"/>
          <w:kern w:val="0"/>
          <w:sz w:val="28"/>
          <w:szCs w:val="28"/>
        </w:rPr>
        <w:t>月</w:t>
      </w:r>
      <w:r>
        <w:rPr>
          <w:rFonts w:hint="eastAsia" w:ascii="仿宋" w:hAnsi="仿宋" w:eastAsia="仿宋" w:cs="Algerian"/>
          <w:color w:val="auto"/>
          <w:kern w:val="0"/>
          <w:sz w:val="28"/>
          <w:szCs w:val="28"/>
          <w:lang w:val="en-US" w:eastAsia="zh-CN"/>
        </w:rPr>
        <w:t>14</w:t>
      </w:r>
      <w:r>
        <w:rPr>
          <w:rFonts w:hint="eastAsia" w:ascii="仿宋" w:hAnsi="仿宋" w:eastAsia="仿宋" w:cs="Algerian"/>
          <w:kern w:val="0"/>
          <w:sz w:val="28"/>
          <w:szCs w:val="28"/>
        </w:rPr>
        <w:t>日17：30前，将报名材料发送至联系邮箱：</w:t>
      </w:r>
      <w:r>
        <w:fldChar w:fldCharType="begin"/>
      </w:r>
      <w:r>
        <w:instrText xml:space="preserve"> HYPERLINK "mailto:262037077@qq.com" </w:instrText>
      </w:r>
      <w:r>
        <w:fldChar w:fldCharType="separate"/>
      </w:r>
      <w:r>
        <w:rPr>
          <w:rStyle w:val="13"/>
          <w:rFonts w:hint="eastAsia" w:ascii="仿宋" w:hAnsi="仿宋" w:eastAsia="仿宋" w:cs="Algerian"/>
          <w:kern w:val="0"/>
          <w:sz w:val="28"/>
          <w:szCs w:val="28"/>
        </w:rPr>
        <w:t>262037077@qq.com</w:t>
      </w:r>
      <w:r>
        <w:rPr>
          <w:rStyle w:val="13"/>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6、报价单（包含自研/采购、品牌、型号、生产厂家、进口/国产、详细技术参数、接口方案、详细配置清单、价格、最长质保年限、维保价格、到货周期、代码放开程度、软件著作权归属/权益、医院信息化科研能力提升等）。</w:t>
      </w:r>
    </w:p>
    <w:p w14:paraId="47592E32">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ascii="宋体" w:hAnsi="宋体" w:eastAsia="仿宋" w:cs="Algerian"/>
          <w:kern w:val="0"/>
          <w:sz w:val="28"/>
          <w:szCs w:val="28"/>
        </w:rPr>
      </w:pPr>
    </w:p>
    <w:p w14:paraId="7A2E7341">
      <w:pPr>
        <w:widowControl/>
        <w:ind w:right="1120" w:firstLine="5320" w:firstLineChars="1900"/>
        <w:jc w:val="left"/>
        <w:rPr>
          <w:rFonts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58" w:firstLine="5320" w:firstLineChars="1900"/>
        <w:jc w:val="left"/>
        <w:rPr>
          <w:rFonts w:ascii="仿宋" w:hAnsi="仿宋" w:eastAsia="仿宋"/>
          <w:sz w:val="28"/>
          <w:szCs w:val="28"/>
        </w:rPr>
      </w:pPr>
      <w:r>
        <w:rPr>
          <w:rFonts w:hint="eastAsia" w:ascii="仿宋" w:hAnsi="仿宋" w:eastAsia="仿宋" w:cs="Algerian"/>
          <w:kern w:val="0"/>
          <w:sz w:val="28"/>
          <w:szCs w:val="28"/>
        </w:rPr>
        <w:t>2024年1</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5D10F"/>
    <w:multiLevelType w:val="singleLevel"/>
    <w:tmpl w:val="4295D10F"/>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2E7139"/>
    <w:rsid w:val="0030613A"/>
    <w:rsid w:val="00307592"/>
    <w:rsid w:val="00307F79"/>
    <w:rsid w:val="003373A5"/>
    <w:rsid w:val="00337899"/>
    <w:rsid w:val="0034369A"/>
    <w:rsid w:val="00385869"/>
    <w:rsid w:val="00386084"/>
    <w:rsid w:val="003869BF"/>
    <w:rsid w:val="00386CA6"/>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167AD"/>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66AA8"/>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4B43717"/>
    <w:rsid w:val="04EE02C4"/>
    <w:rsid w:val="054A15F9"/>
    <w:rsid w:val="0590735C"/>
    <w:rsid w:val="05C40203"/>
    <w:rsid w:val="06916813"/>
    <w:rsid w:val="06D326E0"/>
    <w:rsid w:val="07950B26"/>
    <w:rsid w:val="07FD0DA7"/>
    <w:rsid w:val="0805006C"/>
    <w:rsid w:val="08D35E16"/>
    <w:rsid w:val="092608EB"/>
    <w:rsid w:val="0AC35FE3"/>
    <w:rsid w:val="0AC610F3"/>
    <w:rsid w:val="0C364685"/>
    <w:rsid w:val="0C3E7B22"/>
    <w:rsid w:val="0CC2416B"/>
    <w:rsid w:val="0CE64B8B"/>
    <w:rsid w:val="0D053AA3"/>
    <w:rsid w:val="0D3C023D"/>
    <w:rsid w:val="0D3E363E"/>
    <w:rsid w:val="0DEA6C08"/>
    <w:rsid w:val="0F33494A"/>
    <w:rsid w:val="0FCF7D7E"/>
    <w:rsid w:val="1010343F"/>
    <w:rsid w:val="102D3FFB"/>
    <w:rsid w:val="11122069"/>
    <w:rsid w:val="11D1200C"/>
    <w:rsid w:val="161C7AD3"/>
    <w:rsid w:val="163932FC"/>
    <w:rsid w:val="16861701"/>
    <w:rsid w:val="16C62153"/>
    <w:rsid w:val="17066C93"/>
    <w:rsid w:val="17440D8F"/>
    <w:rsid w:val="18DF42F7"/>
    <w:rsid w:val="19457086"/>
    <w:rsid w:val="199F3505"/>
    <w:rsid w:val="19F0044A"/>
    <w:rsid w:val="1A6609BE"/>
    <w:rsid w:val="1B965141"/>
    <w:rsid w:val="1B9E2247"/>
    <w:rsid w:val="1C142509"/>
    <w:rsid w:val="1CA16F29"/>
    <w:rsid w:val="1D970CFC"/>
    <w:rsid w:val="20AA1E26"/>
    <w:rsid w:val="21BB394C"/>
    <w:rsid w:val="221B63B9"/>
    <w:rsid w:val="22890190"/>
    <w:rsid w:val="22E1737C"/>
    <w:rsid w:val="23133FE2"/>
    <w:rsid w:val="24B73CAC"/>
    <w:rsid w:val="2608340C"/>
    <w:rsid w:val="264344C7"/>
    <w:rsid w:val="26583EBF"/>
    <w:rsid w:val="26644BA3"/>
    <w:rsid w:val="26E4095C"/>
    <w:rsid w:val="2876051A"/>
    <w:rsid w:val="28CA7494"/>
    <w:rsid w:val="2A53244F"/>
    <w:rsid w:val="2CFB5341"/>
    <w:rsid w:val="2E4F2F2D"/>
    <w:rsid w:val="2E8E614B"/>
    <w:rsid w:val="2F38405C"/>
    <w:rsid w:val="336443FB"/>
    <w:rsid w:val="34276FCD"/>
    <w:rsid w:val="35022D1B"/>
    <w:rsid w:val="36C94D88"/>
    <w:rsid w:val="379F4F25"/>
    <w:rsid w:val="387D5266"/>
    <w:rsid w:val="38E86458"/>
    <w:rsid w:val="39DF1024"/>
    <w:rsid w:val="3AAB6345"/>
    <w:rsid w:val="3AB24F6F"/>
    <w:rsid w:val="3B3D1A41"/>
    <w:rsid w:val="3B88621D"/>
    <w:rsid w:val="3D784E78"/>
    <w:rsid w:val="3F870B14"/>
    <w:rsid w:val="3F9237FA"/>
    <w:rsid w:val="3FA84AA0"/>
    <w:rsid w:val="3FE11A18"/>
    <w:rsid w:val="410B3E45"/>
    <w:rsid w:val="41443381"/>
    <w:rsid w:val="416E1A99"/>
    <w:rsid w:val="41864CEF"/>
    <w:rsid w:val="420C2112"/>
    <w:rsid w:val="439454A0"/>
    <w:rsid w:val="439D67BD"/>
    <w:rsid w:val="442126D3"/>
    <w:rsid w:val="446F6FB9"/>
    <w:rsid w:val="453328BF"/>
    <w:rsid w:val="4552408C"/>
    <w:rsid w:val="45E667C5"/>
    <w:rsid w:val="462A2AA8"/>
    <w:rsid w:val="47596182"/>
    <w:rsid w:val="47A5361A"/>
    <w:rsid w:val="48143F30"/>
    <w:rsid w:val="48183844"/>
    <w:rsid w:val="481F54E2"/>
    <w:rsid w:val="48FB75D0"/>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1CE64A8"/>
    <w:rsid w:val="520814FB"/>
    <w:rsid w:val="52197E22"/>
    <w:rsid w:val="52BE50E1"/>
    <w:rsid w:val="5425581A"/>
    <w:rsid w:val="551C2A80"/>
    <w:rsid w:val="55C06641"/>
    <w:rsid w:val="5622235F"/>
    <w:rsid w:val="59114FB0"/>
    <w:rsid w:val="5A324350"/>
    <w:rsid w:val="5B197398"/>
    <w:rsid w:val="5BB16E51"/>
    <w:rsid w:val="5C2044EE"/>
    <w:rsid w:val="5D2B07E0"/>
    <w:rsid w:val="5E897C12"/>
    <w:rsid w:val="63995DDC"/>
    <w:rsid w:val="63B951BF"/>
    <w:rsid w:val="63CB4828"/>
    <w:rsid w:val="6612518D"/>
    <w:rsid w:val="66751F24"/>
    <w:rsid w:val="673E5311"/>
    <w:rsid w:val="679A7E8E"/>
    <w:rsid w:val="694F1A58"/>
    <w:rsid w:val="69BA22D2"/>
    <w:rsid w:val="69F36887"/>
    <w:rsid w:val="6A120191"/>
    <w:rsid w:val="6A754FBB"/>
    <w:rsid w:val="6B056872"/>
    <w:rsid w:val="6C1354B1"/>
    <w:rsid w:val="6C2076DB"/>
    <w:rsid w:val="6CB70040"/>
    <w:rsid w:val="6CE36236"/>
    <w:rsid w:val="6D8B0464"/>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1610</Words>
  <Characters>1716</Characters>
  <Lines>11</Lines>
  <Paragraphs>3</Paragraphs>
  <TotalTime>12</TotalTime>
  <ScaleCrop>false</ScaleCrop>
  <LinksUpToDate>false</LinksUpToDate>
  <CharactersWithSpaces>1716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2024-11-06T01:03:00Z</cp:lastPrinted>
  <dcterms:modified xsi:type="dcterms:W3CDTF">2024-11-06T02:20:02Z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52DE9F71A8214778B5D6DDF44F7F5B65_13</vt:lpwstr>
  </property>
</Properties>
</file>