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（LED显示屏维保服务）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一、项目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4"/>
        <w:gridCol w:w="1375"/>
        <w:gridCol w:w="4914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3" w:type="pct"/>
          </w:tcPr>
          <w:p w14:paraId="055C94C8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6" w:type="pct"/>
            <w:noWrap/>
          </w:tcPr>
          <w:p w14:paraId="3F737085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 w14:paraId="1622E457">
            <w:pPr>
              <w:widowControl/>
              <w:ind w:firstLine="480"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519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32E79CAD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pct"/>
          </w:tcPr>
          <w:p w14:paraId="7DC537DC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LED显示屏维保服务</w:t>
            </w:r>
          </w:p>
        </w:tc>
        <w:tc>
          <w:tcPr>
            <w:tcW w:w="806" w:type="pct"/>
            <w:noWrap/>
          </w:tcPr>
          <w:p w14:paraId="72875904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7.4万元</w:t>
            </w:r>
          </w:p>
        </w:tc>
        <w:tc>
          <w:tcPr>
            <w:tcW w:w="2883" w:type="pct"/>
          </w:tcPr>
          <w:p w14:paraId="79E605E7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本院原LED显示屏维保服务合同已到期，需重新采购。因多功能厅LED显示屏免费维保到期，故本次采购加入多功能厅LED显示屏维保。详见《LED显示屏维保清单及维保说明》</w:t>
            </w:r>
          </w:p>
        </w:tc>
      </w:tr>
    </w:tbl>
    <w:p w14:paraId="05925317">
      <w:pPr>
        <w:widowControl/>
        <w:rPr>
          <w:rFonts w:hint="default" w:ascii="仿宋" w:hAnsi="仿宋" w:eastAsia="仿宋" w:cs="Algerian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sz w:val="24"/>
          <w:lang w:val="en-US" w:eastAsia="zh-CN"/>
        </w:rPr>
        <w:t>LED显示屏维保清单及维保说明:</w:t>
      </w:r>
    </w:p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ascii="仿宋" w:hAnsi="仿宋" w:eastAsia="仿宋"/>
          <w:color w:val="0000FF"/>
          <w:sz w:val="28"/>
          <w:szCs w:val="28"/>
        </w:rPr>
        <w:object>
          <v:shape id="_x0000_i1027" o:spt="75" alt="" type="#_x0000_t75" style="height:263.3pt;width:418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7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067C5331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11F2338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注明所投项目名称、投标联系人及联系方式。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DF42F7"/>
    <w:rsid w:val="19457086"/>
    <w:rsid w:val="199F3505"/>
    <w:rsid w:val="1A6609BE"/>
    <w:rsid w:val="1B580794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F870B14"/>
    <w:rsid w:val="3F9237FA"/>
    <w:rsid w:val="3FA84AA0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3995DDC"/>
    <w:rsid w:val="63CB4828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1229</Words>
  <Characters>1312</Characters>
  <Lines>10</Lines>
  <Paragraphs>2</Paragraphs>
  <TotalTime>3</TotalTime>
  <ScaleCrop>false</ScaleCrop>
  <LinksUpToDate>false</LinksUpToDate>
  <CharactersWithSpaces>1312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2024-06-21T01:24:00Z</cp:lastPrinted>
  <dcterms:modified xsi:type="dcterms:W3CDTF">2024-11-13T02:55:43Z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7FBB271BF1D444FE8646459E63C7D728_13</vt:lpwstr>
  </property>
</Properties>
</file>