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1B906">
      <w:pPr>
        <w:pStyle w:val="2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</w:rPr>
        <w:t>厦门中医院视频会议示教系统</w:t>
      </w:r>
      <w:r>
        <w:rPr>
          <w:rFonts w:hint="eastAsia"/>
          <w:lang w:val="en-US" w:eastAsia="zh-CN"/>
        </w:rPr>
        <w:t>需求参数</w:t>
      </w:r>
    </w:p>
    <w:bookmarkEnd w:id="0"/>
    <w:tbl>
      <w:tblPr>
        <w:tblStyle w:val="6"/>
        <w:tblW w:w="102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6724"/>
        <w:gridCol w:w="920"/>
        <w:gridCol w:w="920"/>
      </w:tblGrid>
      <w:tr w14:paraId="653E0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BC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品目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D2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参数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02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C18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5C5B1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A34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65英寸智慧屏</w:t>
            </w:r>
          </w:p>
        </w:tc>
        <w:tc>
          <w:tcPr>
            <w:tcW w:w="6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E13F">
            <w:pPr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内置摄像头、麦克风、扬声器、触摸屏等；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△液晶屏显示尺寸≥65英寸，采用A规屏；显示比例16:9；分辨率≥3840*2160，可视角度≥178°，屏幕显示灰度分辨率等级达到256级以上灰阶。支持不少于 20 点触控，触摸分辨率≥32768（W）*32768（D）；触摸精度≤±1mm；触摸高度≤2mm；最小识别直径≤2mm；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△屏体采用硬件防蓝光设计，无需通过按键操作，默认达到防蓝光效果。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△支持无线热点隔离功能，当开启此功能后，连接热点的第三方设备无法通过该设备所连接的WLAN网络访问互联网，如视频网站、网页应用等；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支持跨网段投屏，即手机、PC、平板等移动终端无需和大屏设备接入同一网络、在同一网段下就可进行投屏；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具备自主发起多方会议的功能、可实现广播会场、观看会场、添加/删除会场、静闭音、结束会议等功能，可同时显示远端图像、本端图像和辅流图像；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△屏幕贴合方式：采用零贴合技术。钢化玻璃和液晶显示层间隙＜1mm，从而减小显示面板与玻璃间的偏光、散射，使得画面显示更加清晰通透。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△加电状态下安装或拆卸OPS时，须提供安全预警提示，要求操作人员断电操作，从而保证人员及设备的安全。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△嵌入式操作系统下，须支持多应用分屏功能，系统中可同时分屏显示不少于两个APP，支持通过拖拉改变窗口大小。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△须具备自主发起多方会议的功能、可实现广播会场、观看会场、添加/删除会场、静闭音、结束会议等功能，可同时显示远端图像、本端图像和辅流图像。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△须支持在嵌入式操作系统下（非OPS），整机内置具有自主知识产权的应用市场，操作者可直接打开应用市场自主安装应用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，需保证设备与应用市场及提供第三方应用的兼容性。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△内置一体化摄像头，像素≥800万，镜头水平视角≥80°、垂直视角≥50°；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△内置≥6 个非独立外扩展的麦克风，支持前向≥180°拾音，拾音距离≥12 米；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△音视频硬件编解码单元、CPU 处理单元、可编程逻辑芯片、摄像机镜头等主要元器件为国产化；18.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△内置嵌入式国产操作系统或Android 系统，ROM≥64GB，RAM≥8GB；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嵌入式操作系统下内置电子白板，书写延时≤25ms；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在 SIP 下，TLS、SRTP 加密；</w:t>
            </w:r>
            <w:r>
              <w:rPr>
                <w:rFonts w:hint="eastAsia" w:asciiTheme="minorEastAsia" w:hAnsiTheme="minorEastAsia"/>
                <w:color w:val="000000"/>
              </w:rPr>
              <w:br w:type="textWrapping"/>
            </w:r>
            <w:r>
              <w:rPr>
                <w:rFonts w:hint="eastAsia" w:asciiTheme="minorEastAsia" w:hAnsiTheme="minorEastAsia"/>
                <w:color w:val="000000"/>
              </w:rPr>
              <w:t>支持AES 媒体流加密算法，保证会议安全；</w:t>
            </w:r>
          </w:p>
          <w:p w14:paraId="7D0DC91E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E43E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713B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14:paraId="089EE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0E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75英寸智慧屏</w:t>
            </w:r>
          </w:p>
        </w:tc>
        <w:tc>
          <w:tcPr>
            <w:tcW w:w="6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46D1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内置摄像头、麦克风、扬声器、触摸屏等；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△液晶屏显示尺寸≥75英寸，采用A规屏；</w:t>
            </w:r>
          </w:p>
          <w:p w14:paraId="7E410F2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显示比例16:9；分辨率≥3840*2160，可视角度≥178°，屏幕显示灰度分辨率等级达到256级以上灰阶。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支持不少于 20 点触控，触摸分辨率≥32768（W）*32768（D）；触摸精度≤±1mm；触摸高度≤2mm；最小识别直径≤2mm；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△屏体采用硬件防蓝光设计，无需通过按键操作，默认达到防蓝光效果。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△支持无线热点隔离功能，当开启此功能后，连接热点的第三方设备无法通过该设备所连接的WLAN网络访问互联网，如视频网站、网页应用等；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支持跨网段投屏，即手机、PC、平板等移动终端无需和大屏设备接入同一网络、在同一网段下就可进行投屏；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具备自主发起多方会议的功能、可实现广播会场、观看会场、添加/删除会场、静闭音、结束会议等功能，可同时显示远端图像、本端图像和辅流图像；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△屏幕贴合方式：采用零贴合技术。钢化玻璃和液晶显示层间隙＜1mm，从而减小显示面板与玻璃间的偏光、散射，使得画面显示更加清晰通透。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△加电状态下安装或拆卸OPS时，须提供安全预警提示，要求操作人员断电操作，从而保证人员及设备的安全。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△嵌入式操作系统下，须支持多应用分屏功能，系统中可同时分屏显示不少于两个APP，支持通过拖拉改变窗口大小。</w:t>
            </w:r>
          </w:p>
          <w:p w14:paraId="1490467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△须具备自主发起多方会议的功能、可实现广播会场、观看会场、添加/删除会场、静闭音、结束会议等功能，可同时显示远端图像、本端图像和辅流图像。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△须支持在嵌入式操作系统下（非OPS），整机内置具有自主知识产权的应用市场，操作者可直接打开应用市场自主安装应用，需保证设备与应用市场及提供第三方应用的兼容性。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△内置一体化摄像头，像素≥800万，镜头水平视角≥80°、垂直视角≥50°；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△内置≥6 个非独立外扩展的麦克风，支持前向≥180°拾音，拾音距离≥12 米；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△音视频硬件编解码单元、CPU 处理单元、可编程逻辑芯片、摄像机镜头等主要元器件为国产化；18.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△内置嵌入式国产操作系统或Android 系统，ROM≥64GB，RAM≥8GB；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嵌入式操作系统下内置电子白板，书写延时≤25ms；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在 SIP 下，TLS、SRTP 加密；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支持AES 媒体流加密算法，保证会议安全；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58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5A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7B44F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5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84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摄像机</w:t>
            </w:r>
          </w:p>
        </w:tc>
        <w:tc>
          <w:tcPr>
            <w:tcW w:w="6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F94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支持≥851万像素1/2.5英寸CMOS成像芯片，支持WDR图像数字宽动态功能。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支持4K30、4K25、1080p60、1080p50、1080p30、1080p25、720p60、720p50等视频输出格式。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支持≥12倍光学变焦。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支持水平视角≥80°。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水平转动范围：≥+/-110°，垂直转动范围：≥+/- 30°。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支持≥254个预置位。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支持≥2路高清视频输出接口。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支持≥2个RS-232控制接口，支持标准VISCA控制协议。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支持红外透传功能，实现终端遥控器通过摄像机控制机房内会议终端，方便调试。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支持自动白平衡（AWB）、自动曝光（AE）、自动聚焦（AF）功能。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支持图像倒转功能，方便摄像机安装在天花板上。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支持本地USB接口软件升级功能。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C5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88F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14579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6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2F4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会议麦克风</w:t>
            </w:r>
          </w:p>
        </w:tc>
        <w:tc>
          <w:tcPr>
            <w:tcW w:w="6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97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数字阵列麦克风，支持360°全向拾音，拾音距离≥6米。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支持终端供电，不需要额外电源。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支持回声抵消、自动增益控制、自动噪声抑制。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支持≥三级麦克风级联，满足不同面积会议室的应用需求。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采样率≥48KHz。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100Hz~22KHz。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DA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A6D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14:paraId="6B59D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066"/>
    <w:rsid w:val="00097738"/>
    <w:rsid w:val="00380FA6"/>
    <w:rsid w:val="003C419F"/>
    <w:rsid w:val="00467967"/>
    <w:rsid w:val="00617A75"/>
    <w:rsid w:val="006A411A"/>
    <w:rsid w:val="00762BBE"/>
    <w:rsid w:val="007B3850"/>
    <w:rsid w:val="00831066"/>
    <w:rsid w:val="008911AC"/>
    <w:rsid w:val="008F7BA1"/>
    <w:rsid w:val="00A061A2"/>
    <w:rsid w:val="00A67DC3"/>
    <w:rsid w:val="00A72058"/>
    <w:rsid w:val="00B86153"/>
    <w:rsid w:val="00C63CF9"/>
    <w:rsid w:val="00CE53F0"/>
    <w:rsid w:val="00E05117"/>
    <w:rsid w:val="00EC1FC2"/>
    <w:rsid w:val="727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7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2057</Words>
  <Characters>2318</Characters>
  <Lines>17</Lines>
  <Paragraphs>4</Paragraphs>
  <TotalTime>46</TotalTime>
  <ScaleCrop>false</ScaleCrop>
  <LinksUpToDate>false</LinksUpToDate>
  <CharactersWithSpaces>2340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2024-11-21T02:22:00Z</dcterms:created>
  <dc:creator>xxk</dc:creator>
  <cp:lastModifiedBy>王伟毅</cp:lastModifiedBy>
  <dcterms:modified xsi:type="dcterms:W3CDTF">2024-11-22T00:50:02Z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C2F5D9F2F4F44B97AD4ABE2F09998D53_12</vt:lpwstr>
  </property>
</Properties>
</file>