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F2" w:rsidRPr="00E10CEA" w:rsidRDefault="004E0DF2">
      <w:pPr>
        <w:widowControl/>
        <w:jc w:val="left"/>
        <w:rPr>
          <w:rFonts w:ascii="宋体" w:eastAsia="宋体" w:hAnsi="宋体"/>
        </w:rPr>
      </w:pPr>
    </w:p>
    <w:p w:rsidR="00800D92" w:rsidRDefault="00E63E03" w:rsidP="00E63E0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ascii="宋体" w:eastAsia="宋体" w:hAnsi="宋体" w:cs="宋体"/>
          <w:color w:val="000000"/>
          <w:kern w:val="0"/>
          <w:sz w:val="32"/>
          <w:szCs w:val="44"/>
          <w:u w:color="000000"/>
        </w:rPr>
      </w:pPr>
      <w:r w:rsidRPr="00E63E03">
        <w:rPr>
          <w:rFonts w:ascii="宋体" w:eastAsia="宋体" w:hAnsi="宋体" w:cs="宋体" w:hint="eastAsia"/>
          <w:color w:val="000000"/>
          <w:kern w:val="0"/>
          <w:sz w:val="32"/>
          <w:szCs w:val="44"/>
          <w:u w:color="000000"/>
        </w:rPr>
        <w:t>全院放射诊疗设备防护、性能和稳定性检测项目</w:t>
      </w:r>
    </w:p>
    <w:p w:rsidR="00E63E03" w:rsidRDefault="00800D92" w:rsidP="00E63E0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ascii="宋体" w:eastAsia="宋体" w:hAnsi="宋体" w:cs="宋体"/>
          <w:color w:val="000000"/>
          <w:kern w:val="0"/>
          <w:sz w:val="32"/>
          <w:szCs w:val="44"/>
          <w:u w:color="000000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44"/>
          <w:u w:color="000000"/>
        </w:rPr>
        <w:t>院内谈判</w:t>
      </w:r>
      <w:r w:rsidR="00E63E03" w:rsidRPr="00E63E03">
        <w:rPr>
          <w:rFonts w:ascii="宋体" w:eastAsia="宋体" w:hAnsi="宋体" w:cs="宋体" w:hint="eastAsia"/>
          <w:color w:val="000000"/>
          <w:kern w:val="0"/>
          <w:sz w:val="32"/>
          <w:szCs w:val="44"/>
          <w:u w:color="000000"/>
        </w:rPr>
        <w:t>采购公告</w:t>
      </w:r>
    </w:p>
    <w:p w:rsidR="00E10CEA" w:rsidRPr="00E63E03" w:rsidRDefault="00890AEE" w:rsidP="00E63E03">
      <w:pPr>
        <w:autoSpaceDE w:val="0"/>
        <w:autoSpaceDN w:val="0"/>
        <w:adjustRightInd w:val="0"/>
        <w:spacing w:line="360" w:lineRule="auto"/>
        <w:ind w:firstLineChars="196" w:firstLine="470"/>
        <w:jc w:val="left"/>
        <w:rPr>
          <w:rFonts w:ascii="宋体" w:eastAsia="宋体" w:hAnsi="宋体" w:cs="Dotum"/>
          <w:color w:val="000000"/>
          <w:kern w:val="0"/>
          <w:sz w:val="24"/>
          <w:u w:color="000000"/>
        </w:rPr>
      </w:pPr>
      <w:r w:rsidRP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一、</w:t>
      </w:r>
      <w:r w:rsidR="00E10CEA" w:rsidRP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我院近期拟委托第三方公司</w:t>
      </w:r>
      <w:r w:rsidR="00E63E03" w:rsidRP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开展全院</w:t>
      </w:r>
      <w:r w:rsid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放射诊疗设备</w:t>
      </w:r>
      <w:r w:rsid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（场所防护、</w:t>
      </w:r>
      <w:r w:rsid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性能</w:t>
      </w:r>
      <w:r w:rsid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稳定性</w:t>
      </w:r>
      <w:r w:rsid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）</w:t>
      </w:r>
      <w:r w:rsidR="00E63E0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检测工作</w:t>
      </w:r>
      <w:r w:rsidR="00162A5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及</w:t>
      </w:r>
      <w:r w:rsidR="009866E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合同期内</w:t>
      </w:r>
      <w:r w:rsidR="003752C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新建</w:t>
      </w:r>
      <w:r w:rsidR="009866E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、改建</w:t>
      </w:r>
      <w:r w:rsidR="003752C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项目</w:t>
      </w:r>
      <w:r w:rsidR="007E6991" w:rsidRP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放射诊疗建设项目职业危害放射防护预评价</w:t>
      </w:r>
      <w:r w:rsid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、控制效果评价</w:t>
      </w:r>
      <w:r w:rsidR="009866E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报告编制服务</w:t>
      </w:r>
      <w:r w:rsidR="00E10CEA" w:rsidRPr="00E63E03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。</w:t>
      </w:r>
      <w:r w:rsidRPr="00E63E03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欢迎</w:t>
      </w:r>
      <w:r w:rsidR="009032CD" w:rsidRPr="00E63E03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满足以下各项要求的供应商</w:t>
      </w:r>
      <w:r w:rsidR="008711E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参与</w:t>
      </w:r>
      <w:r w:rsidRPr="00E63E03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。</w:t>
      </w:r>
    </w:p>
    <w:p w:rsidR="004E0DF2" w:rsidRPr="004E0DF2" w:rsidRDefault="00890AEE" w:rsidP="00E10CEA">
      <w:pPr>
        <w:autoSpaceDE w:val="0"/>
        <w:autoSpaceDN w:val="0"/>
        <w:adjustRightInd w:val="0"/>
        <w:spacing w:line="360" w:lineRule="auto"/>
        <w:ind w:firstLineChars="196" w:firstLine="47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二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800D9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采购</w:t>
      </w:r>
      <w:r w:rsidR="00CB6196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项目内容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如下</w:t>
      </w:r>
      <w:r w:rsidR="00E10CEA" w:rsidRPr="00E10CEA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：</w:t>
      </w:r>
    </w:p>
    <w:p w:rsidR="00717793" w:rsidRDefault="001521B1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设备范围：</w:t>
      </w:r>
      <w:r w:rsidR="00717793" w:rsidRPr="0071779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全院放射诊疗设备</w:t>
      </w:r>
      <w:r w:rsidR="0071779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；</w:t>
      </w:r>
    </w:p>
    <w:p w:rsidR="001521B1" w:rsidRDefault="00717793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服</w:t>
      </w:r>
      <w:r w:rsidR="001419AF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 xml:space="preserve"> </w:t>
      </w:r>
      <w:proofErr w:type="gramStart"/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务</w:t>
      </w:r>
      <w:proofErr w:type="gramEnd"/>
      <w:r w:rsidR="001419AF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 xml:space="preserve"> 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期：</w:t>
      </w:r>
      <w:r w:rsidR="001419AF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合同签订之日起</w:t>
      </w:r>
      <w:r w:rsidR="008711E7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 xml:space="preserve"> </w:t>
      </w:r>
      <w:r w:rsidR="00800D9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3</w:t>
      </w:r>
      <w:r w:rsidR="008711E7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 xml:space="preserve"> 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年；</w:t>
      </w:r>
    </w:p>
    <w:p w:rsidR="001127FC" w:rsidRDefault="001127FC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预算金额：20万元/年；（备注：场所防护、性能、稳定性检测总报价不得超过预算金额）</w:t>
      </w:r>
    </w:p>
    <w:p w:rsidR="009866E1" w:rsidRDefault="001521B1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结算方式：</w:t>
      </w:r>
      <w:r w:rsidR="009866E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1、检测项目</w:t>
      </w:r>
      <w:r w:rsidR="00F916B0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每季度按实际检测量结算；</w:t>
      </w:r>
    </w:p>
    <w:p w:rsidR="000B6765" w:rsidRDefault="009866E1" w:rsidP="000B6765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2、预、</w:t>
      </w:r>
      <w:proofErr w:type="gramStart"/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控评报告</w:t>
      </w:r>
      <w:proofErr w:type="gramEnd"/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按实际委托编制项目情况结算。</w:t>
      </w:r>
    </w:p>
    <w:p w:rsidR="000B6765" w:rsidRPr="000B6765" w:rsidRDefault="000B6765" w:rsidP="000B6765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 w:rsidRPr="000B6765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检测要求：必须符合我国最新放射卫生法规标准和当地卫生行政部门、环保行政部门以及医院的要求等。</w:t>
      </w:r>
    </w:p>
    <w:p w:rsidR="004E0DF2" w:rsidRPr="004E0DF2" w:rsidRDefault="009866E1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备</w:t>
      </w:r>
      <w:r w:rsidR="000B6765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注：</w:t>
      </w:r>
      <w:r w:rsidR="004E0DF2" w:rsidRPr="004E0DF2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报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价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应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包括</w:t>
      </w:r>
      <w:r w:rsidR="00717793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项目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服</w:t>
      </w:r>
      <w:r w:rsidR="004E0DF2" w:rsidRPr="004E0DF2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务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的一切相</w:t>
      </w:r>
      <w:r w:rsidR="004E0DF2" w:rsidRPr="004E0DF2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关费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用。</w:t>
      </w:r>
    </w:p>
    <w:p w:rsidR="004E0DF2" w:rsidRPr="004E0DF2" w:rsidRDefault="00890AEE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三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4E0DF2" w:rsidRPr="004E0DF2">
        <w:rPr>
          <w:rFonts w:ascii="宋体" w:eastAsia="宋体" w:hAnsi="宋体" w:cs="宋体" w:hint="eastAsia"/>
          <w:bCs/>
          <w:color w:val="000000"/>
          <w:kern w:val="0"/>
          <w:sz w:val="24"/>
          <w:u w:color="000000"/>
        </w:rPr>
        <w:t>报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价要求：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各投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位根据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医</w:t>
      </w:r>
      <w:r w:rsidR="00800D9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院提出的采购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项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目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格要求，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书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面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报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出</w:t>
      </w:r>
      <w:r w:rsidR="009866E1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各</w:t>
      </w:r>
      <w:r w:rsidR="00214E76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项目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价</w:t>
      </w:r>
      <w:r w:rsidR="005D4554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、总价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。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采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购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文件中所述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格要求，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应视为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保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证实现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本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项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目采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购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所需要的最低要求，如有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遗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漏，投保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位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应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予以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补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充，否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则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，一旦成交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将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认为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位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认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同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遗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漏部分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并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免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费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提供。</w:t>
      </w:r>
    </w:p>
    <w:p w:rsidR="004E0DF2" w:rsidRDefault="00890AEE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四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214E76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投标</w:t>
      </w:r>
      <w:r w:rsidR="00214E76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</w:t>
      </w:r>
      <w:r w:rsidR="00214E76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编制</w:t>
      </w:r>
      <w:r w:rsidR="008B210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内容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：</w:t>
      </w:r>
    </w:p>
    <w:tbl>
      <w:tblPr>
        <w:tblW w:w="9240" w:type="dxa"/>
        <w:jc w:val="center"/>
        <w:tblInd w:w="97" w:type="dxa"/>
        <w:tblLook w:val="04A0"/>
      </w:tblPr>
      <w:tblGrid>
        <w:gridCol w:w="893"/>
        <w:gridCol w:w="3402"/>
        <w:gridCol w:w="4945"/>
      </w:tblGrid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资料清单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B2101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101" w:rsidRPr="008B2101" w:rsidRDefault="008B2101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8B2101" w:rsidRDefault="00427D0B" w:rsidP="00427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</w:t>
            </w:r>
            <w:r w:rsidR="004A5A18"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公司</w:t>
            </w:r>
            <w:r w:rsidRPr="00427D0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营业执照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101" w:rsidRPr="00F67EC6" w:rsidRDefault="00427D0B" w:rsidP="00F67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工商营业执照复印件</w:t>
            </w:r>
            <w:r w:rsid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4A5A18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A18" w:rsidRPr="008B2101" w:rsidRDefault="00427D0B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8B2101" w:rsidRDefault="00427D0B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法人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代表</w:t>
            </w: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授权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书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F67EC6" w:rsidRDefault="00427D0B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投标人是法人代表的，应提供法人身份证复印件并加盖公章。投标人不是法人代表的，应持有法人代表委托授权书和投标人身份证复印件并加盖公章。</w:t>
            </w:r>
          </w:p>
        </w:tc>
      </w:tr>
      <w:tr w:rsidR="004A5A18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A18" w:rsidRPr="008B2101" w:rsidRDefault="00427D0B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8B2101" w:rsidRDefault="004A5A18" w:rsidP="003A35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无违法记录承诺书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F67EC6" w:rsidRDefault="004A5A18" w:rsidP="00F67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三年内，在经营活动中无违法记录</w:t>
            </w:r>
            <w:r w:rsid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4A5A18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A18" w:rsidRPr="008B2101" w:rsidRDefault="00427D0B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8B2101" w:rsidRDefault="004A5A18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资质证书,服务范围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F67EC6" w:rsidRDefault="004A5A18" w:rsidP="00BC7F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具有甲级资质证书，且证书满一年</w:t>
            </w:r>
            <w:r w:rsidR="00427D0B"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技术人员</w:t>
            </w:r>
            <w:r w:rsidR="00427D0B"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数量及</w:t>
            </w: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资质</w:t>
            </w:r>
            <w:r w:rsidR="00427D0B"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情况</w:t>
            </w: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，成熟的检测技术及报告编制能力等</w:t>
            </w:r>
            <w:r w:rsidR="00F67EC6"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相关材料</w:t>
            </w: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427D0B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D0B" w:rsidRPr="008B2101" w:rsidRDefault="00427D0B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D0B" w:rsidRDefault="00F67EC6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检测工具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D0B" w:rsidRPr="00F67EC6" w:rsidRDefault="00F67EC6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完成本项目</w:t>
            </w:r>
            <w:r w:rsidR="00AB42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内容</w:t>
            </w: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检测必要的工具仪器及其相关信息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4A5A18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A18" w:rsidRPr="008B2101" w:rsidRDefault="00427D0B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8B2101" w:rsidRDefault="004A5A18" w:rsidP="00AB42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年内服务省内三甲医院数量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F67EC6" w:rsidRDefault="004A5A18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服务医院清单和合同复印件等相关证明材料。</w:t>
            </w:r>
            <w:r w:rsidR="00AB428A" w:rsidRPr="00AB42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（防护检测、性能检测</w:t>
            </w:r>
            <w:r w:rsidR="00AB42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AB428A" w:rsidRPr="00AB42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稳定性检测项目、预控</w:t>
            </w:r>
            <w:proofErr w:type="gramStart"/>
            <w:r w:rsidR="00AB428A" w:rsidRPr="00AB42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评报告</w:t>
            </w:r>
            <w:proofErr w:type="gramEnd"/>
            <w:r w:rsidR="00AB428A" w:rsidRPr="00AB42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编制）。</w:t>
            </w:r>
          </w:p>
        </w:tc>
      </w:tr>
      <w:tr w:rsidR="004A5A18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A18" w:rsidRPr="008B2101" w:rsidRDefault="00427D0B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8B2101" w:rsidRDefault="004A5A18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服务方案及进度安排。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F67EC6" w:rsidRDefault="004A5A18" w:rsidP="001E6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提供详细的年度检测方案及进度安排。</w:t>
            </w:r>
          </w:p>
        </w:tc>
      </w:tr>
      <w:tr w:rsidR="00427D0B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D0B" w:rsidRDefault="00F67EC6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D0B" w:rsidRPr="008B2101" w:rsidRDefault="00F67EC6" w:rsidP="008B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响应时间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D0B" w:rsidRPr="00F67EC6" w:rsidRDefault="00F67EC6" w:rsidP="001E6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服务期内上门检测响应时间、编制预控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评报告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周期；公司是否在厦门有办事处或驻点等。</w:t>
            </w:r>
          </w:p>
        </w:tc>
      </w:tr>
      <w:tr w:rsidR="004A5A18" w:rsidRPr="008B2101" w:rsidTr="00BC7F84">
        <w:trPr>
          <w:trHeight w:val="55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A18" w:rsidRPr="008B2101" w:rsidRDefault="00F67EC6" w:rsidP="008B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8B2101" w:rsidRDefault="004A5A18" w:rsidP="00405E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21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项目报价单。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（格式附后）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A18" w:rsidRPr="00F67EC6" w:rsidRDefault="00F67EC6" w:rsidP="00405E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报价单应单独成册，报价单应密封，</w:t>
            </w:r>
            <w:r w:rsidRPr="00F6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封口处加盖投标单位公章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9628C0" w:rsidRDefault="009628C0" w:rsidP="008B210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五、报价单格式：</w:t>
      </w:r>
    </w:p>
    <w:p w:rsidR="001521B1" w:rsidRDefault="001521B1" w:rsidP="008B210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1、</w:t>
      </w:r>
      <w:r w:rsidR="00296C47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放射诊疗设备（场所防护、性能、稳定性）检测报价单：</w:t>
      </w:r>
    </w:p>
    <w:tbl>
      <w:tblPr>
        <w:tblW w:w="11149" w:type="dxa"/>
        <w:jc w:val="center"/>
        <w:tblInd w:w="8" w:type="dxa"/>
        <w:tblLook w:val="04A0"/>
      </w:tblPr>
      <w:tblGrid>
        <w:gridCol w:w="889"/>
        <w:gridCol w:w="1611"/>
        <w:gridCol w:w="1246"/>
        <w:gridCol w:w="2213"/>
        <w:gridCol w:w="1868"/>
        <w:gridCol w:w="1661"/>
        <w:gridCol w:w="1661"/>
      </w:tblGrid>
      <w:tr w:rsidR="00CC12D6" w:rsidRPr="001521B1" w:rsidTr="00561EBC">
        <w:trPr>
          <w:trHeight w:val="54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设备类型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设备台数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稳定性检测周期</w:t>
            </w: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（每年检测频次</w:t>
            </w: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D6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稳定性检测</w:t>
            </w:r>
          </w:p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报价（元/次）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场所检测报价</w:t>
            </w: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（元/次）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性能检测报价</w:t>
            </w: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（元/次）</w:t>
            </w: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DR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数字</w:t>
            </w:r>
            <w:proofErr w:type="gramStart"/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胃肠机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移动DR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081449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DSA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骨密度仪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乳腺机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移动C</w:t>
            </w:r>
            <w:proofErr w:type="gramStart"/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形臂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体外碎石机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2D6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牙科</w:t>
            </w:r>
            <w:proofErr w:type="gramStart"/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全景机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D6" w:rsidRPr="001521B1" w:rsidRDefault="00CC12D6" w:rsidP="00CC12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D6" w:rsidRPr="001521B1" w:rsidRDefault="00CC12D6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1EBC" w:rsidRPr="001521B1" w:rsidTr="00561EBC">
        <w:trPr>
          <w:trHeight w:hRule="exact" w:val="45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EBC" w:rsidRPr="001521B1" w:rsidRDefault="00561EBC" w:rsidP="003A3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EBC" w:rsidRPr="001521B1" w:rsidRDefault="00561EBC" w:rsidP="003A3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口内X射线</w:t>
            </w:r>
            <w:r w:rsidR="00CE0EF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EBC" w:rsidRPr="001521B1" w:rsidRDefault="00561EBC" w:rsidP="003A3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EBC" w:rsidRPr="001521B1" w:rsidRDefault="00561EBC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EBC" w:rsidRPr="001521B1" w:rsidRDefault="00561EBC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EBC" w:rsidRPr="001521B1" w:rsidRDefault="00561EBC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EBC" w:rsidRPr="001521B1" w:rsidRDefault="00561EBC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3A9" w:rsidRPr="001521B1" w:rsidTr="00F838F0">
        <w:trPr>
          <w:trHeight w:hRule="exact" w:val="454"/>
          <w:jc w:val="center"/>
        </w:trPr>
        <w:tc>
          <w:tcPr>
            <w:tcW w:w="2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3A9" w:rsidRPr="001521B1" w:rsidRDefault="00FD53A9" w:rsidP="003A3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总报价（元</w:t>
            </w:r>
            <w:r w:rsidR="00AB428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3A9" w:rsidRPr="001521B1" w:rsidRDefault="00FD53A9" w:rsidP="001521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3A9" w:rsidRPr="001521B1" w:rsidTr="00AB428A">
        <w:trPr>
          <w:trHeight w:hRule="exact" w:val="794"/>
          <w:jc w:val="center"/>
        </w:trPr>
        <w:tc>
          <w:tcPr>
            <w:tcW w:w="111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3A9" w:rsidRPr="001521B1" w:rsidRDefault="00FD53A9" w:rsidP="00272B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备注：总报价</w:t>
            </w:r>
            <w:r w:rsidR="005D455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为</w:t>
            </w:r>
            <w:r w:rsidR="00AB428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按以上设备台数计算，</w:t>
            </w:r>
            <w:proofErr w:type="gramStart"/>
            <w:r w:rsidR="00AB428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="00AB428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年周期内按法律法规要求的频次进行</w:t>
            </w:r>
            <w:r w:rsidR="00AB428A"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稳定性检测</w:t>
            </w:r>
            <w:r w:rsidR="00AB428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AB428A" w:rsidRPr="001521B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场所检测</w:t>
            </w:r>
            <w:r w:rsidR="00AB428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、年度性能检测的价格总和。</w:t>
            </w:r>
            <w:r w:rsidR="00272B2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我院放射诊疗设备年度检测时间为每年9月份。</w:t>
            </w:r>
          </w:p>
        </w:tc>
      </w:tr>
    </w:tbl>
    <w:p w:rsidR="009628C0" w:rsidRDefault="00296C47" w:rsidP="008B210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2、</w:t>
      </w:r>
      <w:r w:rsidRPr="007E699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放射诊疗建设项目职业危害放射防护预评价</w:t>
      </w: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、控制效果评价报价单：</w:t>
      </w:r>
    </w:p>
    <w:tbl>
      <w:tblPr>
        <w:tblW w:w="7241" w:type="dxa"/>
        <w:jc w:val="center"/>
        <w:tblInd w:w="97" w:type="dxa"/>
        <w:tblLook w:val="04A0"/>
      </w:tblPr>
      <w:tblGrid>
        <w:gridCol w:w="1080"/>
        <w:gridCol w:w="1320"/>
        <w:gridCol w:w="2431"/>
        <w:gridCol w:w="2410"/>
      </w:tblGrid>
      <w:tr w:rsidR="00296C47" w:rsidRPr="00296C47" w:rsidTr="00296C47">
        <w:trPr>
          <w:trHeight w:val="5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设备类型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报价（元/台次）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控评价</w:t>
            </w:r>
            <w:proofErr w:type="gramEnd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报价（元/台次）</w:t>
            </w: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DR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数字</w:t>
            </w: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胃肠机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移动DR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DSA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骨密度仪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乳腺机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移动C</w:t>
            </w: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形臂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体外碎石机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6C47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牙科</w:t>
            </w:r>
            <w:proofErr w:type="gramStart"/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全景机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C47" w:rsidRPr="00296C47" w:rsidRDefault="00296C47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2588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588" w:rsidRPr="00296C47" w:rsidRDefault="009A2588" w:rsidP="00B97E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B97E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口内X射线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2588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588" w:rsidRPr="00296C47" w:rsidRDefault="009A2588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296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A2588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PET/CT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296C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2588" w:rsidRPr="00296C47" w:rsidTr="00296C47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588" w:rsidRPr="00296C47" w:rsidRDefault="009A2588" w:rsidP="009A2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96C4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C8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直线加速器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C8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88" w:rsidRPr="00296C47" w:rsidRDefault="009A2588" w:rsidP="00C8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B2101" w:rsidRDefault="009628C0" w:rsidP="008B210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六</w:t>
      </w:r>
      <w:r w:rsidR="008B2101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</w:t>
      </w:r>
      <w:r w:rsidR="008B2101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投标</w:t>
      </w:r>
      <w:r w:rsidR="008B2101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</w:t>
      </w:r>
      <w:r w:rsidR="008B2101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编制</w:t>
      </w:r>
      <w:r w:rsidR="008B2101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要求</w:t>
      </w:r>
      <w:r w:rsidR="008B2101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：</w:t>
      </w:r>
    </w:p>
    <w:p w:rsidR="004E0DF2" w:rsidRPr="004E0DF2" w:rsidRDefault="00890AEE" w:rsidP="00890AEE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1、</w:t>
      </w:r>
      <w:r w:rsidR="004E0DF2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投标文件编制的费用自理，采购单位不再需要支出任何费用。投标文件一式两份，</w:t>
      </w:r>
      <w:r w:rsidR="00F67EC6" w:rsidRPr="00F67EC6">
        <w:rPr>
          <w:rFonts w:ascii="宋体" w:eastAsia="宋体" w:hAnsi="宋体" w:cs="Dotum" w:hint="eastAsia"/>
          <w:color w:val="FF0000"/>
          <w:kern w:val="0"/>
          <w:sz w:val="24"/>
          <w:u w:color="000000"/>
        </w:rPr>
        <w:t>其中报价单应</w:t>
      </w:r>
      <w:r w:rsidR="004E0DF2" w:rsidRPr="00F67EC6">
        <w:rPr>
          <w:rFonts w:ascii="宋体" w:eastAsia="宋体" w:hAnsi="宋体" w:cs="Dotum" w:hint="eastAsia"/>
          <w:color w:val="FF0000"/>
          <w:kern w:val="0"/>
          <w:sz w:val="24"/>
          <w:u w:color="000000"/>
        </w:rPr>
        <w:t>放入档案袋内完好密封，封口处加盖投标单位公章</w:t>
      </w:r>
      <w:r w:rsidR="004E0DF2" w:rsidRPr="00561EBC">
        <w:rPr>
          <w:rFonts w:ascii="宋体" w:eastAsia="宋体" w:hAnsi="宋体" w:cs="Dotum" w:hint="eastAsia"/>
          <w:color w:val="FF0000"/>
          <w:kern w:val="0"/>
          <w:sz w:val="24"/>
          <w:u w:color="000000"/>
        </w:rPr>
        <w:t>，注明所投项目名称，并注明联系人及联系方式。</w:t>
      </w:r>
    </w:p>
    <w:p w:rsidR="004E0DF2" w:rsidRPr="004E0DF2" w:rsidRDefault="00890AEE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2</w:t>
      </w:r>
      <w:r w:rsidR="004E0DF2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、投标单位应对所提供的投标文件资料逐项加盖公章，若某项内容材料有</w:t>
      </w:r>
      <w:r w:rsidR="004E0DF2" w:rsidRPr="004E0DF2">
        <w:rPr>
          <w:rFonts w:ascii="宋体" w:eastAsia="宋体" w:hAnsi="宋体" w:cs="Dotum"/>
          <w:color w:val="000000"/>
          <w:kern w:val="0"/>
          <w:sz w:val="24"/>
          <w:u w:color="000000"/>
        </w:rPr>
        <w:t>2</w:t>
      </w:r>
      <w:r w:rsidR="004E0DF2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页以上的，应逐页加盖公章或加盖骑缝章，投标文件应装订成册</w:t>
      </w:r>
      <w:r w:rsidR="00561EBC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（</w:t>
      </w:r>
      <w:r w:rsidR="00561EBC" w:rsidRPr="00F67EC6">
        <w:rPr>
          <w:rFonts w:ascii="宋体" w:eastAsia="宋体" w:hAnsi="宋体" w:cs="Dotum" w:hint="eastAsia"/>
          <w:color w:val="FF0000"/>
          <w:kern w:val="0"/>
          <w:sz w:val="24"/>
          <w:u w:color="000000"/>
        </w:rPr>
        <w:t>报价单</w:t>
      </w:r>
      <w:r w:rsidR="00561EBC">
        <w:rPr>
          <w:rFonts w:ascii="宋体" w:eastAsia="宋体" w:hAnsi="宋体" w:cs="Dotum" w:hint="eastAsia"/>
          <w:color w:val="FF0000"/>
          <w:kern w:val="0"/>
          <w:sz w:val="24"/>
          <w:u w:color="000000"/>
        </w:rPr>
        <w:t>除外</w:t>
      </w:r>
      <w:r w:rsidR="00561EBC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）</w:t>
      </w:r>
      <w:r w:rsidR="004E0DF2"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，不得活页装订。所有原件备查。</w:t>
      </w:r>
    </w:p>
    <w:p w:rsidR="004E0DF2" w:rsidRPr="004E0DF2" w:rsidRDefault="00296C47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七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、投标截止日期：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202</w:t>
      </w:r>
      <w:r w:rsidR="00561EBC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5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年</w:t>
      </w:r>
      <w:r w:rsidR="00561EBC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2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月</w:t>
      </w:r>
      <w:r w:rsidR="00AB6526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18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日</w:t>
      </w:r>
      <w:r w:rsidR="000B6765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下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午1</w:t>
      </w:r>
      <w:r w:rsidR="000B6765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7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点整止，逾期不予受理。投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标单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位在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递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交投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时应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考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虑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交通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拥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堵因素，投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截止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时间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之后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递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交的投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将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被拒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绝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。</w:t>
      </w:r>
    </w:p>
    <w:p w:rsidR="004E0DF2" w:rsidRPr="004E0DF2" w:rsidRDefault="00AB428A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八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、投标文件接收地点及联系：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1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、地</w:t>
      </w:r>
      <w:r w:rsidR="00BB4A5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 xml:space="preserve">   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点：</w:t>
      </w:r>
      <w:r w:rsidR="00AB428A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厦门市</w:t>
      </w:r>
      <w:r w:rsidR="00296C4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湖里</w:t>
      </w:r>
      <w:proofErr w:type="gramStart"/>
      <w:r w:rsidR="00296C4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区仙岳路</w:t>
      </w:r>
      <w:proofErr w:type="gramEnd"/>
      <w:r w:rsidR="00296C4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1739号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设备物资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部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2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联</w:t>
      </w: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 xml:space="preserve">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系</w:t>
      </w: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 xml:space="preserve">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人：</w:t>
      </w:r>
      <w:r w:rsidR="00BB4A57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廖工</w:t>
      </w:r>
    </w:p>
    <w:p w:rsidR="004E0DF2" w:rsidRPr="004E0DF2" w:rsidRDefault="004E0DF2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3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、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联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系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电话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：</w:t>
      </w: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0592-557</w:t>
      </w:r>
      <w:r w:rsidR="00AB428A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9611</w:t>
      </w:r>
    </w:p>
    <w:p w:rsidR="004E0DF2" w:rsidRPr="004E0DF2" w:rsidRDefault="00AB428A" w:rsidP="004E0DF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Dotum"/>
          <w:bCs/>
          <w:color w:val="000000"/>
          <w:kern w:val="0"/>
          <w:sz w:val="24"/>
          <w:u w:color="000000"/>
        </w:rPr>
      </w:pPr>
      <w:r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九</w:t>
      </w:r>
      <w:r w:rsidR="004E0DF2" w:rsidRPr="004E0DF2">
        <w:rPr>
          <w:rFonts w:ascii="宋体" w:eastAsia="宋体" w:hAnsi="宋体" w:cs="Dotum" w:hint="eastAsia"/>
          <w:bCs/>
          <w:color w:val="000000"/>
          <w:kern w:val="0"/>
          <w:sz w:val="24"/>
          <w:u w:color="000000"/>
        </w:rPr>
        <w:t>、其他：</w:t>
      </w:r>
    </w:p>
    <w:p w:rsidR="00BC7F84" w:rsidRPr="004E0DF2" w:rsidRDefault="004E0DF2" w:rsidP="008711E7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医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院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将</w:t>
      </w:r>
      <w:r w:rsidR="00AB428A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按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有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关规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定成立</w:t>
      </w:r>
      <w:r w:rsidR="00AB428A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院内谈判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小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，</w:t>
      </w:r>
      <w:r w:rsidR="00AB428A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择期</w:t>
      </w:r>
      <w:r w:rsidR="00272B25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邀约报名</w:t>
      </w:r>
      <w:proofErr w:type="gramStart"/>
      <w:r w:rsidR="00272B25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供应商</w:t>
      </w:r>
      <w:r w:rsidR="00AB428A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进行院</w:t>
      </w:r>
      <w:proofErr w:type="gramEnd"/>
      <w:r w:rsidR="00AB428A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内谈判，</w:t>
      </w:r>
      <w:r w:rsidR="00AB428A" w:rsidRPr="00AB428A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现场进行二次报价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。不符合采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购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文件要求的投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文件按无效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标处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理。</w:t>
      </w:r>
    </w:p>
    <w:p w:rsidR="004E0DF2" w:rsidRPr="004E0DF2" w:rsidRDefault="004E0DF2" w:rsidP="00CE0EF5">
      <w:pPr>
        <w:autoSpaceDE w:val="0"/>
        <w:autoSpaceDN w:val="0"/>
        <w:adjustRightInd w:val="0"/>
        <w:spacing w:line="360" w:lineRule="auto"/>
        <w:ind w:right="36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厦</w:t>
      </w:r>
      <w:r w:rsidRPr="004E0DF2">
        <w:rPr>
          <w:rFonts w:ascii="宋体" w:eastAsia="宋体" w:hAnsi="宋体" w:cs="宋体" w:hint="eastAsia"/>
          <w:color w:val="000000"/>
          <w:kern w:val="0"/>
          <w:sz w:val="24"/>
          <w:u w:color="000000"/>
        </w:rPr>
        <w:t>门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市中</w:t>
      </w:r>
      <w:r w:rsidRPr="004E0DF2">
        <w:rPr>
          <w:rFonts w:ascii="宋体" w:eastAsia="宋体" w:hAnsi="宋体" w:cs="MS PGothic" w:hint="eastAsia"/>
          <w:color w:val="000000"/>
          <w:kern w:val="0"/>
          <w:sz w:val="24"/>
          <w:u w:color="000000"/>
        </w:rPr>
        <w:t>医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院</w:t>
      </w:r>
    </w:p>
    <w:p w:rsidR="00EE0986" w:rsidRPr="00BC7F84" w:rsidRDefault="004E0DF2" w:rsidP="00BC7F84">
      <w:pPr>
        <w:autoSpaceDE w:val="0"/>
        <w:autoSpaceDN w:val="0"/>
        <w:adjustRightInd w:val="0"/>
        <w:spacing w:line="360" w:lineRule="auto"/>
        <w:ind w:right="24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4E0DF2">
        <w:rPr>
          <w:rFonts w:ascii="宋体" w:eastAsia="宋体" w:hAnsi="宋体" w:cs="Microsoft Sans Serif"/>
          <w:color w:val="000000"/>
          <w:kern w:val="0"/>
          <w:sz w:val="24"/>
          <w:u w:color="000000"/>
        </w:rPr>
        <w:t>202</w:t>
      </w:r>
      <w:r w:rsidR="00AB428A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5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年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 xml:space="preserve"> </w:t>
      </w:r>
      <w:r w:rsidR="00296C4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2</w:t>
      </w:r>
      <w:r w:rsidR="00BB4A5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 xml:space="preserve">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月</w:t>
      </w:r>
      <w:r w:rsidR="00BB4A57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 xml:space="preserve"> </w:t>
      </w:r>
      <w:r w:rsidR="00AB6526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>11</w:t>
      </w:r>
      <w:r w:rsidR="00BB4A57">
        <w:rPr>
          <w:rFonts w:ascii="宋体" w:eastAsia="宋体" w:hAnsi="宋体" w:cs="Microsoft Sans Serif" w:hint="eastAsia"/>
          <w:color w:val="000000"/>
          <w:kern w:val="0"/>
          <w:sz w:val="24"/>
          <w:u w:color="000000"/>
        </w:rPr>
        <w:t xml:space="preserve"> </w:t>
      </w:r>
      <w:r w:rsidRPr="004E0DF2">
        <w:rPr>
          <w:rFonts w:ascii="宋体" w:eastAsia="宋体" w:hAnsi="宋体" w:cs="Dotum" w:hint="eastAsia"/>
          <w:color w:val="000000"/>
          <w:kern w:val="0"/>
          <w:sz w:val="24"/>
          <w:u w:color="000000"/>
        </w:rPr>
        <w:t>日</w:t>
      </w:r>
    </w:p>
    <w:sectPr w:rsidR="00EE0986" w:rsidRPr="00BC7F84" w:rsidSect="00EE0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D3" w:rsidRPr="005D645C" w:rsidRDefault="00F678D3" w:rsidP="004E0DF2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:rsidR="00F678D3" w:rsidRPr="005D645C" w:rsidRDefault="00F678D3" w:rsidP="004E0DF2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D3" w:rsidRPr="005D645C" w:rsidRDefault="00F678D3" w:rsidP="004E0DF2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:rsidR="00F678D3" w:rsidRPr="005D645C" w:rsidRDefault="00F678D3" w:rsidP="004E0DF2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EwOGY0OTM2NzFlZDdkYjVkNWNjNjFkZTVhYzFiZmUifQ=="/>
  </w:docVars>
  <w:rsids>
    <w:rsidRoot w:val="00EE0986"/>
    <w:rsid w:val="00081449"/>
    <w:rsid w:val="000B6765"/>
    <w:rsid w:val="001127FC"/>
    <w:rsid w:val="00116B24"/>
    <w:rsid w:val="001419AF"/>
    <w:rsid w:val="001521B1"/>
    <w:rsid w:val="00162A51"/>
    <w:rsid w:val="001E4536"/>
    <w:rsid w:val="001E6B1C"/>
    <w:rsid w:val="00203E98"/>
    <w:rsid w:val="00214E76"/>
    <w:rsid w:val="00272B25"/>
    <w:rsid w:val="002911A0"/>
    <w:rsid w:val="00296C47"/>
    <w:rsid w:val="003752C1"/>
    <w:rsid w:val="003B5E9D"/>
    <w:rsid w:val="003E45A9"/>
    <w:rsid w:val="003F1A20"/>
    <w:rsid w:val="00405E39"/>
    <w:rsid w:val="00427D0B"/>
    <w:rsid w:val="004A5A18"/>
    <w:rsid w:val="004E0DF2"/>
    <w:rsid w:val="004F3E7A"/>
    <w:rsid w:val="00521196"/>
    <w:rsid w:val="00561EBC"/>
    <w:rsid w:val="005959EB"/>
    <w:rsid w:val="005C30E1"/>
    <w:rsid w:val="005D4554"/>
    <w:rsid w:val="005D627B"/>
    <w:rsid w:val="006B26DC"/>
    <w:rsid w:val="006B2760"/>
    <w:rsid w:val="006F6964"/>
    <w:rsid w:val="00717793"/>
    <w:rsid w:val="007B34E3"/>
    <w:rsid w:val="007D53B5"/>
    <w:rsid w:val="007E6991"/>
    <w:rsid w:val="00800D92"/>
    <w:rsid w:val="008711E7"/>
    <w:rsid w:val="00890AEE"/>
    <w:rsid w:val="008B2101"/>
    <w:rsid w:val="008E37C2"/>
    <w:rsid w:val="009032CD"/>
    <w:rsid w:val="009361FB"/>
    <w:rsid w:val="009628C0"/>
    <w:rsid w:val="009866E1"/>
    <w:rsid w:val="009A2588"/>
    <w:rsid w:val="00A250F5"/>
    <w:rsid w:val="00AB428A"/>
    <w:rsid w:val="00AB6526"/>
    <w:rsid w:val="00AE1C0F"/>
    <w:rsid w:val="00B304B2"/>
    <w:rsid w:val="00B43B18"/>
    <w:rsid w:val="00B7766B"/>
    <w:rsid w:val="00BB4A57"/>
    <w:rsid w:val="00BC02E4"/>
    <w:rsid w:val="00BC7F84"/>
    <w:rsid w:val="00CB6196"/>
    <w:rsid w:val="00CC12D6"/>
    <w:rsid w:val="00CE0EF5"/>
    <w:rsid w:val="00DB7936"/>
    <w:rsid w:val="00E10CEA"/>
    <w:rsid w:val="00E63E03"/>
    <w:rsid w:val="00EE0986"/>
    <w:rsid w:val="00F678D3"/>
    <w:rsid w:val="00F67EC6"/>
    <w:rsid w:val="00F916B0"/>
    <w:rsid w:val="00FD53A9"/>
    <w:rsid w:val="35F8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9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0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0D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E0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0D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43</cp:revision>
  <dcterms:created xsi:type="dcterms:W3CDTF">2022-10-10T08:37:00Z</dcterms:created>
  <dcterms:modified xsi:type="dcterms:W3CDTF">2025-02-11T08:41:00Z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9F1E427104254866BDA5188211EF3D01</vt:lpwstr>
  </property>
</Properties>
</file>