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92A01">
      <w:pPr>
        <w:pStyle w:val="59"/>
        <w:numPr>
          <w:ilvl w:val="0"/>
          <w:numId w:val="4"/>
        </w:numPr>
        <w:spacing w:before="156" w:after="156"/>
        <w:ind w:firstLineChars="0"/>
        <w:jc w:val="left"/>
        <w:outlineLvl w:val="1"/>
        <w:rPr>
          <w:rFonts w:eastAsia="黑体" w:cs="黑体"/>
          <w:sz w:val="32"/>
          <w:szCs w:val="32"/>
        </w:rPr>
      </w:pPr>
      <w:bookmarkStart w:id="0" w:name="_Toc888907974"/>
      <w:bookmarkStart w:id="1" w:name="_Toc114238716"/>
      <w:bookmarkStart w:id="2" w:name="_Toc23231"/>
      <w:bookmarkStart w:id="3" w:name="_Toc19795"/>
      <w:bookmarkStart w:id="4" w:name="_Toc200397785"/>
      <w:bookmarkStart w:id="5" w:name="_Toc27695"/>
      <w:bookmarkStart w:id="6" w:name="_Toc31081"/>
      <w:bookmarkStart w:id="7" w:name="_Toc4989"/>
      <w:r>
        <w:rPr>
          <w:rFonts w:hint="eastAsia" w:eastAsia="黑体" w:cs="黑体"/>
          <w:sz w:val="32"/>
          <w:szCs w:val="32"/>
        </w:rPr>
        <w:t>项目名称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4257E2C">
      <w:pPr>
        <w:pStyle w:val="59"/>
        <w:spacing w:before="156" w:after="156"/>
        <w:ind w:firstLine="480"/>
      </w:pPr>
      <w:r>
        <w:rPr>
          <w:rFonts w:hint="eastAsia"/>
        </w:rPr>
        <w:t>厦门市中医院禾祥东门诊部网络建设与总院安全升级项目</w:t>
      </w:r>
    </w:p>
    <w:p w14:paraId="2546CD56">
      <w:pPr>
        <w:pStyle w:val="59"/>
        <w:numPr>
          <w:ilvl w:val="0"/>
          <w:numId w:val="4"/>
        </w:numPr>
        <w:spacing w:before="156" w:after="156"/>
        <w:ind w:firstLineChars="0"/>
        <w:jc w:val="left"/>
        <w:outlineLvl w:val="1"/>
        <w:rPr>
          <w:rFonts w:eastAsia="黑体" w:cs="黑体"/>
          <w:sz w:val="32"/>
          <w:szCs w:val="32"/>
          <w:lang w:eastAsia="zh-Hans"/>
        </w:rPr>
      </w:pPr>
      <w:bookmarkStart w:id="8" w:name="_Toc14123"/>
      <w:bookmarkStart w:id="9" w:name="_Toc27074"/>
      <w:bookmarkStart w:id="10" w:name="_Toc2085"/>
      <w:bookmarkStart w:id="11" w:name="_Toc11748"/>
      <w:bookmarkStart w:id="12" w:name="_Toc951236270"/>
      <w:bookmarkStart w:id="13" w:name="_Toc200397795"/>
      <w:bookmarkStart w:id="14" w:name="_Toc29161"/>
      <w:bookmarkStart w:id="15" w:name="_Toc114238722"/>
      <w:r>
        <w:rPr>
          <w:rFonts w:hint="eastAsia" w:eastAsia="黑体" w:cs="黑体"/>
          <w:sz w:val="32"/>
          <w:szCs w:val="32"/>
        </w:rPr>
        <w:t>建设内容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EDB8B67">
      <w:pPr>
        <w:spacing w:after="0"/>
        <w:ind w:firstLine="480"/>
        <w:jc w:val="left"/>
      </w:pPr>
      <w:r>
        <w:rPr>
          <w:rFonts w:hint="eastAsia" w:ascii="宋体" w:hAnsi="宋体" w:cs="宋体"/>
          <w:szCs w:val="24"/>
          <w:lang w:eastAsia="zh-Hans"/>
        </w:rPr>
        <w:t>项目分为两个包，总预算控制价为</w:t>
      </w:r>
      <w:r>
        <w:rPr>
          <w:rFonts w:hint="eastAsia" w:ascii="宋体" w:hAnsi="宋体" w:cs="宋体"/>
          <w:szCs w:val="24"/>
        </w:rPr>
        <w:t>170</w:t>
      </w:r>
      <w:r>
        <w:rPr>
          <w:rFonts w:hint="eastAsia" w:ascii="宋体" w:hAnsi="宋体" w:cs="宋体"/>
          <w:szCs w:val="24"/>
          <w:lang w:eastAsia="zh-Hans"/>
        </w:rPr>
        <w:t>万元。</w:t>
      </w:r>
    </w:p>
    <w:p w14:paraId="09FB709C">
      <w:pPr>
        <w:spacing w:before="120" w:after="120"/>
        <w:ind w:firstLine="480" w:firstLineChars="0"/>
        <w:jc w:val="left"/>
      </w:pPr>
      <w:r>
        <w:rPr>
          <w:rFonts w:hint="eastAsia"/>
        </w:rPr>
        <w:t>包1：（1）禾祥东门诊部建设</w:t>
      </w:r>
      <w:r>
        <w:rPr>
          <w:rFonts w:ascii="宋体" w:hAnsi="宋体"/>
        </w:rPr>
        <w:t>内容，</w:t>
      </w:r>
      <w:r>
        <w:rPr>
          <w:rFonts w:hint="eastAsia" w:ascii="宋体" w:hAnsi="宋体"/>
        </w:rPr>
        <w:t>包括</w:t>
      </w:r>
      <w:r>
        <w:rPr>
          <w:rFonts w:hint="eastAsia"/>
          <w:bCs/>
        </w:rPr>
        <w:t>内网</w:t>
      </w:r>
      <w:r>
        <w:rPr>
          <w:bCs/>
        </w:rPr>
        <w:t>有线网络</w:t>
      </w:r>
      <w:r>
        <w:rPr>
          <w:rFonts w:hint="eastAsia"/>
          <w:bCs/>
        </w:rPr>
        <w:t>、</w:t>
      </w:r>
      <w:r>
        <w:rPr>
          <w:bCs/>
        </w:rPr>
        <w:t>外网</w:t>
      </w:r>
      <w:r>
        <w:rPr>
          <w:rFonts w:hint="eastAsia"/>
          <w:bCs/>
        </w:rPr>
        <w:t>网络、空调系统安装工程、</w:t>
      </w:r>
      <w:r>
        <w:rPr>
          <w:rFonts w:hint="eastAsia"/>
        </w:rPr>
        <w:t>UPS电源安装工程。（2）总院安全升级加固，包括无线区和运维区防火墙、桌面管理系统、内外网文件交互系统、日志审计系统、网络准入系统，预算控制价158.5万。</w:t>
      </w:r>
    </w:p>
    <w:p w14:paraId="42952AEE">
      <w:pPr>
        <w:spacing w:before="120" w:after="120"/>
        <w:ind w:firstLine="480" w:firstLineChars="0"/>
        <w:jc w:val="left"/>
      </w:pPr>
      <w:r>
        <w:rPr>
          <w:rFonts w:hint="eastAsia"/>
        </w:rPr>
        <w:t>包2:  IT监控系统升级和内网无线网络AP，预算控制价11.5万。</w:t>
      </w:r>
    </w:p>
    <w:p w14:paraId="67248923">
      <w:pPr>
        <w:pStyle w:val="2"/>
        <w:ind w:firstLine="480"/>
      </w:pPr>
      <w:r>
        <w:rPr>
          <w:rFonts w:hint="eastAsia"/>
        </w:rPr>
        <w:t>注：有意向的供应商对包1和包2分别提供解决方案及预算。</w:t>
      </w:r>
    </w:p>
    <w:p w14:paraId="07353784">
      <w:pPr>
        <w:pStyle w:val="59"/>
        <w:numPr>
          <w:ilvl w:val="0"/>
          <w:numId w:val="4"/>
        </w:numPr>
        <w:spacing w:before="156" w:after="156"/>
        <w:ind w:firstLineChars="0"/>
        <w:jc w:val="left"/>
        <w:outlineLvl w:val="1"/>
        <w:rPr>
          <w:rFonts w:eastAsia="黑体" w:cs="黑体"/>
          <w:sz w:val="32"/>
          <w:szCs w:val="32"/>
        </w:rPr>
      </w:pPr>
      <w:bookmarkStart w:id="16" w:name="_Toc200397815"/>
      <w:bookmarkStart w:id="17" w:name="_Toc111987812"/>
      <w:bookmarkStart w:id="18" w:name="_Toc114238752"/>
      <w:r>
        <w:rPr>
          <w:rFonts w:hint="eastAsia" w:eastAsia="黑体" w:cs="黑体"/>
          <w:sz w:val="32"/>
          <w:szCs w:val="32"/>
        </w:rPr>
        <w:t>总体设计</w:t>
      </w:r>
      <w:bookmarkEnd w:id="16"/>
      <w:r>
        <w:rPr>
          <w:rFonts w:hint="eastAsia" w:eastAsia="黑体" w:cs="黑体"/>
          <w:sz w:val="32"/>
          <w:szCs w:val="32"/>
        </w:rPr>
        <w:t>需求</w:t>
      </w:r>
    </w:p>
    <w:p w14:paraId="5D09A571">
      <w:pPr>
        <w:pStyle w:val="3"/>
        <w:ind w:firstLine="720" w:firstLineChars="30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9" w:name="_Toc114238724"/>
      <w:bookmarkStart w:id="20" w:name="_Toc111987807"/>
      <w:r>
        <w:rPr>
          <w:u w:color="000000"/>
        </w:rPr>
        <w:t>本项目涉及设备参数需满足</w:t>
      </w:r>
      <w:r>
        <w:rPr>
          <w:rFonts w:hint="eastAsia"/>
          <w:u w:color="000000"/>
        </w:rPr>
        <w:t>总院800</w:t>
      </w:r>
      <w:bookmarkStart w:id="30" w:name="_GoBack"/>
      <w:bookmarkEnd w:id="30"/>
      <w:r>
        <w:rPr>
          <w:rFonts w:hint="eastAsia"/>
          <w:u w:color="000000"/>
        </w:rPr>
        <w:t>0门诊量</w:t>
      </w:r>
      <w:r>
        <w:rPr>
          <w:u w:color="000000"/>
        </w:rPr>
        <w:t>及禾祥东门诊量</w:t>
      </w:r>
      <w:r>
        <w:rPr>
          <w:rFonts w:hint="eastAsia"/>
          <w:u w:color="000000"/>
        </w:rPr>
        <w:t>1000</w:t>
      </w:r>
      <w:r>
        <w:rPr>
          <w:u w:color="000000"/>
        </w:rPr>
        <w:t>的要求；</w:t>
      </w:r>
    </w:p>
    <w:bookmarkEnd w:id="19"/>
    <w:bookmarkEnd w:id="20"/>
    <w:p w14:paraId="2685A032">
      <w:pPr>
        <w:pStyle w:val="2"/>
        <w:spacing w:after="0"/>
        <w:ind w:firstLine="0" w:firstLineChars="0"/>
      </w:pPr>
      <w:r>
        <w:drawing>
          <wp:inline distT="0" distB="0" distL="0" distR="0">
            <wp:extent cx="5274310" cy="2752725"/>
            <wp:effectExtent l="0" t="0" r="0" b="0"/>
            <wp:docPr id="13035989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98960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B452E">
      <w:pPr>
        <w:pStyle w:val="3"/>
      </w:pPr>
      <w:r>
        <w:rPr>
          <w:rFonts w:hint="eastAsia"/>
        </w:rPr>
        <w:t xml:space="preserve">                        图1   总体架构图</w:t>
      </w:r>
    </w:p>
    <w:p w14:paraId="2B896609">
      <w:pPr>
        <w:spacing w:after="0"/>
        <w:ind w:firstLine="0" w:firstLineChars="0"/>
        <w:outlineLvl w:val="2"/>
        <w:rPr>
          <w:rFonts w:ascii="黑体" w:hAnsi="黑体" w:eastAsia="黑体" w:cs="黑体"/>
          <w:sz w:val="30"/>
          <w:szCs w:val="30"/>
        </w:rPr>
      </w:pPr>
      <w:bookmarkStart w:id="21" w:name="_Toc200397816"/>
      <w:r>
        <w:rPr>
          <w:rFonts w:hint="eastAsia" w:ascii="黑体" w:hAnsi="黑体" w:eastAsia="黑体" w:cs="黑体"/>
          <w:sz w:val="30"/>
          <w:szCs w:val="30"/>
        </w:rPr>
        <w:t>3.1 禾祥网络建设</w:t>
      </w:r>
    </w:p>
    <w:p w14:paraId="38EB19CF">
      <w:pPr>
        <w:spacing w:after="0"/>
        <w:ind w:firstLine="0" w:firstLineChars="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内网架构</w:t>
      </w:r>
      <w:bookmarkEnd w:id="21"/>
    </w:p>
    <w:p w14:paraId="6C29E557">
      <w:pPr>
        <w:spacing w:after="0"/>
        <w:ind w:firstLine="480"/>
        <w:jc w:val="left"/>
        <w:rPr>
          <w:rFonts w:ascii="宋体" w:hAnsi="宋体"/>
        </w:rPr>
      </w:pPr>
      <w:r>
        <w:rPr>
          <w:rFonts w:ascii="宋体" w:hAnsi="宋体"/>
        </w:rPr>
        <w:t>此次</w:t>
      </w:r>
      <w:r>
        <w:rPr>
          <w:rFonts w:hint="eastAsia" w:ascii="宋体" w:hAnsi="宋体"/>
        </w:rPr>
        <w:t>内网有线为二层</w:t>
      </w:r>
      <w:r>
        <w:rPr>
          <w:rFonts w:ascii="宋体" w:hAnsi="宋体"/>
        </w:rPr>
        <w:t>架构设计，划分为接入层、汇聚层，每层功能清晰</w:t>
      </w:r>
      <w:r>
        <w:rPr>
          <w:rFonts w:hint="eastAsia" w:ascii="宋体" w:hAnsi="宋体"/>
        </w:rPr>
        <w:t>；</w:t>
      </w:r>
      <w:r>
        <w:rPr>
          <w:rFonts w:ascii="宋体" w:hAnsi="宋体"/>
        </w:rPr>
        <w:t>无线网络</w:t>
      </w:r>
      <w:r>
        <w:rPr>
          <w:rFonts w:hint="eastAsia" w:ascii="宋体" w:hAnsi="宋体"/>
        </w:rPr>
        <w:t>采用AP</w:t>
      </w:r>
      <w:r>
        <w:rPr>
          <w:rFonts w:ascii="宋体" w:hAnsi="宋体"/>
        </w:rPr>
        <w:t>部署，</w:t>
      </w:r>
      <w:r>
        <w:rPr>
          <w:rFonts w:hint="eastAsia" w:ascii="宋体" w:hAnsi="宋体"/>
        </w:rPr>
        <w:t>通过</w:t>
      </w:r>
      <w:r>
        <w:rPr>
          <w:rFonts w:ascii="宋体" w:hAnsi="宋体"/>
        </w:rPr>
        <w:t>POE交换机到汇聚采用</w:t>
      </w:r>
      <w:r>
        <w:rPr>
          <w:rFonts w:hint="eastAsia" w:ascii="宋体" w:hAnsi="宋体"/>
        </w:rPr>
        <w:t>万</w:t>
      </w:r>
      <w:r>
        <w:rPr>
          <w:rFonts w:ascii="宋体" w:hAnsi="宋体"/>
        </w:rPr>
        <w:t>兆单链路光纤，</w:t>
      </w:r>
      <w:r>
        <w:rPr>
          <w:rFonts w:hint="eastAsia" w:ascii="宋体" w:hAnsi="宋体"/>
        </w:rPr>
        <w:t>接入</w:t>
      </w:r>
      <w:r>
        <w:rPr>
          <w:rFonts w:ascii="宋体" w:hAnsi="宋体"/>
        </w:rPr>
        <w:t>到</w:t>
      </w:r>
      <w:r>
        <w:rPr>
          <w:rFonts w:hint="eastAsia" w:ascii="宋体" w:hAnsi="宋体"/>
        </w:rPr>
        <w:t>汇聚采用</w:t>
      </w:r>
      <w:r>
        <w:rPr>
          <w:rFonts w:ascii="宋体" w:hAnsi="宋体"/>
        </w:rPr>
        <w:t>万兆双链路光纤设计，</w:t>
      </w:r>
      <w:r>
        <w:rPr>
          <w:rFonts w:hint="eastAsia" w:ascii="宋体" w:hAnsi="宋体"/>
        </w:rPr>
        <w:t>汇聚</w:t>
      </w:r>
      <w:r>
        <w:rPr>
          <w:rFonts w:ascii="宋体" w:hAnsi="宋体"/>
        </w:rPr>
        <w:t>层采用堆叠虚拟化</w:t>
      </w:r>
      <w:r>
        <w:rPr>
          <w:rFonts w:hint="eastAsia" w:ascii="宋体" w:hAnsi="宋体"/>
        </w:rPr>
        <w:t>，不仅可以增大带宽，还可以提高网络可靠性，链路或者设备发生故障时，可实现业务的快速切换，保证业务连续性。</w:t>
      </w:r>
      <w:r>
        <w:rPr>
          <w:rFonts w:hint="eastAsia"/>
        </w:rPr>
        <w:t>业务通过双运营商专线接入到总院系统。</w:t>
      </w:r>
    </w:p>
    <w:p w14:paraId="20845C39">
      <w:pPr>
        <w:spacing w:after="0"/>
        <w:ind w:firstLine="0" w:firstLineChars="0"/>
        <w:outlineLvl w:val="2"/>
        <w:rPr>
          <w:rFonts w:ascii="黑体" w:hAnsi="黑体" w:eastAsia="黑体" w:cs="黑体"/>
          <w:sz w:val="30"/>
          <w:szCs w:val="30"/>
        </w:rPr>
      </w:pPr>
      <w:bookmarkStart w:id="22" w:name="_Toc200397817"/>
      <w:r>
        <w:rPr>
          <w:rFonts w:hint="eastAsia" w:ascii="黑体" w:hAnsi="黑体" w:eastAsia="黑体" w:cs="黑体"/>
          <w:sz w:val="30"/>
          <w:szCs w:val="30"/>
        </w:rPr>
        <w:t>外网架构</w:t>
      </w:r>
      <w:bookmarkEnd w:id="22"/>
    </w:p>
    <w:p w14:paraId="54B9B9D1">
      <w:pPr>
        <w:pStyle w:val="2"/>
        <w:ind w:firstLine="480"/>
      </w:pPr>
      <w:r>
        <w:rPr>
          <w:rFonts w:hint="eastAsia" w:ascii="宋体" w:hAnsi="宋体"/>
        </w:rPr>
        <w:t>外网部分则由</w:t>
      </w:r>
      <w:r>
        <w:rPr>
          <w:rFonts w:ascii="宋体" w:hAnsi="宋体"/>
        </w:rPr>
        <w:t>接入层、</w:t>
      </w:r>
      <w:r>
        <w:rPr>
          <w:rFonts w:hint="eastAsia" w:ascii="宋体" w:hAnsi="宋体"/>
        </w:rPr>
        <w:t>汇聚</w:t>
      </w:r>
      <w:r>
        <w:rPr>
          <w:rFonts w:ascii="宋体" w:hAnsi="宋体"/>
        </w:rPr>
        <w:t>层</w:t>
      </w:r>
      <w:r>
        <w:rPr>
          <w:rFonts w:hint="eastAsia" w:ascii="宋体" w:hAnsi="宋体"/>
        </w:rPr>
        <w:t>组成，接入交换机通过</w:t>
      </w:r>
      <w:r>
        <w:rPr>
          <w:rFonts w:ascii="宋体" w:hAnsi="宋体"/>
        </w:rPr>
        <w:t>万兆</w:t>
      </w:r>
      <w:r>
        <w:rPr>
          <w:rFonts w:hint="eastAsia" w:ascii="宋体" w:hAnsi="宋体"/>
        </w:rPr>
        <w:t>双</w:t>
      </w:r>
      <w:r>
        <w:rPr>
          <w:rFonts w:ascii="宋体" w:hAnsi="宋体"/>
        </w:rPr>
        <w:t>链路光纤</w:t>
      </w:r>
      <w:r>
        <w:rPr>
          <w:rFonts w:hint="eastAsia" w:ascii="宋体" w:hAnsi="宋体"/>
        </w:rPr>
        <w:t>接入汇聚，汇聚</w:t>
      </w:r>
      <w:r>
        <w:rPr>
          <w:rFonts w:ascii="宋体" w:hAnsi="宋体"/>
        </w:rPr>
        <w:t>层采用堆叠虚拟化</w:t>
      </w:r>
      <w:r>
        <w:rPr>
          <w:rFonts w:hint="eastAsia" w:ascii="宋体" w:hAnsi="宋体"/>
        </w:rPr>
        <w:t>，不仅可以增大带宽，还可以提高网络可靠性，链路或者设备发生故障时，可实现网络的快速切换，保证访问互联网不中断。</w:t>
      </w:r>
      <w:r>
        <w:rPr>
          <w:rFonts w:hint="eastAsia"/>
        </w:rPr>
        <w:t>通过专线接入到总院，统一管理。</w:t>
      </w:r>
    </w:p>
    <w:p w14:paraId="7D9DF5D2">
      <w:pPr>
        <w:spacing w:after="0"/>
        <w:ind w:firstLine="0" w:firstLineChars="0"/>
        <w:outlineLvl w:val="2"/>
        <w:rPr>
          <w:rFonts w:ascii="黑体" w:hAnsi="黑体" w:eastAsia="黑体" w:cs="黑体"/>
          <w:sz w:val="30"/>
          <w:szCs w:val="30"/>
        </w:rPr>
      </w:pPr>
      <w:bookmarkStart w:id="23" w:name="_Toc200397818"/>
      <w:bookmarkStart w:id="24" w:name="_Toc9313"/>
      <w:bookmarkStart w:id="25" w:name="_Toc583507280"/>
      <w:bookmarkStart w:id="26" w:name="_Toc929"/>
      <w:bookmarkStart w:id="27" w:name="_Toc28098"/>
      <w:bookmarkStart w:id="28" w:name="_Toc32072"/>
      <w:bookmarkStart w:id="29" w:name="_Toc10618"/>
      <w:r>
        <w:rPr>
          <w:rFonts w:hint="eastAsia" w:ascii="黑体" w:hAnsi="黑体" w:eastAsia="黑体" w:cs="黑体"/>
          <w:sz w:val="30"/>
          <w:szCs w:val="30"/>
        </w:rPr>
        <w:t>3.2 总院安全</w:t>
      </w:r>
      <w:bookmarkEnd w:id="23"/>
      <w:r>
        <w:rPr>
          <w:rFonts w:hint="eastAsia" w:ascii="黑体" w:hAnsi="黑体" w:eastAsia="黑体" w:cs="黑体"/>
          <w:sz w:val="30"/>
          <w:szCs w:val="30"/>
        </w:rPr>
        <w:t>升级</w:t>
      </w:r>
    </w:p>
    <w:p w14:paraId="2FEC693C">
      <w:pPr>
        <w:pStyle w:val="2"/>
        <w:spacing w:after="0"/>
        <w:ind w:firstLine="480"/>
      </w:pPr>
      <w:r>
        <w:drawing>
          <wp:inline distT="0" distB="0" distL="0" distR="0">
            <wp:extent cx="5274310" cy="2212975"/>
            <wp:effectExtent l="0" t="0" r="2540" b="0"/>
            <wp:docPr id="1455882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8241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DE4A9">
      <w:pPr>
        <w:spacing w:after="0"/>
        <w:ind w:firstLine="480"/>
      </w:pPr>
      <w:r>
        <w:rPr>
          <w:rFonts w:hint="eastAsia"/>
        </w:rPr>
        <w:t>具体如下：</w:t>
      </w:r>
      <w:r>
        <w:rPr>
          <w:rFonts w:ascii="Times New Roman" w:hAnsi="Times New Roman"/>
        </w:rPr>
        <w:t>​</w:t>
      </w:r>
    </w:p>
    <w:p w14:paraId="2D89F446">
      <w:pPr>
        <w:pStyle w:val="3"/>
        <w:spacing w:after="0"/>
        <w:ind w:firstLine="482"/>
      </w:pPr>
      <w:r>
        <w:rPr>
          <w:rFonts w:hint="eastAsia"/>
          <w:b/>
          <w:bCs/>
        </w:rPr>
        <w:t>日志审计系统：</w:t>
      </w:r>
      <w:r>
        <w:rPr>
          <w:rFonts w:hint="eastAsia"/>
        </w:rPr>
        <w:t>对网络中各类设备、系统操作行为进行实时记录，涵盖用户登录、数据访问、系统配置变更等操作。通过分析日志，可追溯网络安全事件，发现潜在威胁，同时满足合规审计要求，确保网络使用符合相关规范。</w:t>
      </w:r>
      <w:r>
        <w:rPr>
          <w:rFonts w:ascii="Times New Roman" w:hAnsi="Times New Roman"/>
        </w:rPr>
        <w:t>​</w:t>
      </w:r>
    </w:p>
    <w:p w14:paraId="206CE2D8">
      <w:pPr>
        <w:pStyle w:val="3"/>
        <w:spacing w:after="0"/>
        <w:ind w:firstLine="482"/>
      </w:pPr>
      <w:r>
        <w:rPr>
          <w:rFonts w:hint="eastAsia"/>
          <w:b/>
          <w:bCs/>
        </w:rPr>
        <w:t>网络准入系统：</w:t>
      </w:r>
      <w:r>
        <w:rPr>
          <w:rFonts w:hint="eastAsia"/>
        </w:rPr>
        <w:t>部署于网络接入层，对所有接入网络的终端设备进行身份验证与权限控制。无论是医护人员的办公终端，还是患者的移动设备，接入时需通过准入系统认证，根据终端类型、用户身份分配相应网络访问权限，防止非法设备接入网络，保障内部网络安全。</w:t>
      </w:r>
      <w:r>
        <w:rPr>
          <w:rFonts w:ascii="Times New Roman" w:hAnsi="Times New Roman"/>
        </w:rPr>
        <w:t>​</w:t>
      </w:r>
    </w:p>
    <w:p w14:paraId="0C4741E7">
      <w:pPr>
        <w:pStyle w:val="3"/>
        <w:spacing w:after="0"/>
        <w:ind w:firstLine="482"/>
      </w:pPr>
      <w:r>
        <w:rPr>
          <w:rFonts w:hint="eastAsia"/>
          <w:b/>
          <w:bCs/>
        </w:rPr>
        <w:t>内外网文件交互系统：</w:t>
      </w:r>
      <w:r>
        <w:rPr>
          <w:rFonts w:hint="eastAsia"/>
        </w:rPr>
        <w:t>作为内外网数据交换的安全通道，采用加密传输、文件内容检测等技术，严格控制文件传输。对从外网进入内网的文件进行病毒查杀、敏感信息过滤，确保传输文件安全合规，防止恶意文件或敏感数据泄露，实现内外网安全隔离下的数据可控交互。</w:t>
      </w:r>
      <w:r>
        <w:rPr>
          <w:rFonts w:ascii="Times New Roman" w:hAnsi="Times New Roman"/>
        </w:rPr>
        <w:t>​</w:t>
      </w:r>
    </w:p>
    <w:p w14:paraId="24B7EEB2">
      <w:pPr>
        <w:pStyle w:val="3"/>
        <w:spacing w:after="0"/>
        <w:ind w:firstLine="482"/>
      </w:pPr>
      <w:r>
        <w:rPr>
          <w:rFonts w:hint="eastAsia"/>
          <w:b/>
          <w:bCs/>
        </w:rPr>
        <w:t>无线区防火墙、运维区防火墙：</w:t>
      </w:r>
      <w:r>
        <w:rPr>
          <w:rFonts w:hint="eastAsia"/>
        </w:rPr>
        <w:t>无线区防火墙部署在无线网络与核心网络之间，对无线接入的流量进行深度检测与过滤，抵御针对无线网络的攻击，如恶意</w:t>
      </w:r>
      <w:r>
        <w:t xml:space="preserve"> AP </w:t>
      </w:r>
      <w:r>
        <w:rPr>
          <w:rFonts w:hint="eastAsia"/>
        </w:rPr>
        <w:t>接入、无线信号干扰等，保障患者及访客无线网络使用安全；运维区防火墙则隔离运维区域与其他网络，对运维操作进行严格权限管理与访问控制，仅允许授权的运维人员进行操作，防止运维过程中遭受攻击，确保运维操作安全可控。</w:t>
      </w:r>
    </w:p>
    <w:p w14:paraId="3F4CE9D9">
      <w:pPr>
        <w:pStyle w:val="3"/>
        <w:spacing w:after="0"/>
        <w:ind w:firstLine="482"/>
      </w:pPr>
      <w:r>
        <w:rPr>
          <w:rFonts w:hint="eastAsia"/>
          <w:b/>
          <w:bCs/>
        </w:rPr>
        <w:t>桌管系统：</w:t>
      </w:r>
      <w:r>
        <w:rPr>
          <w:rFonts w:hint="eastAsia"/>
        </w:rPr>
        <w:t>负责终端设备的集中管理，包括办公电脑、移动终端等。通过桌管系统，可实现终端补丁分发、病毒防护软件安装与更新、设备违规外联管控等功能，确保终端设备安全合规运行，从终端层面降低网络安全风险</w:t>
      </w:r>
      <w:r>
        <w:t xml:space="preserve"> </w:t>
      </w:r>
      <w:r>
        <w:rPr>
          <w:rFonts w:hint="eastAsia"/>
        </w:rPr>
        <w:t>。</w:t>
      </w:r>
      <w:r>
        <w:rPr>
          <w:rFonts w:ascii="Times New Roman" w:hAnsi="Times New Roman"/>
        </w:rPr>
        <w:t>​</w:t>
      </w:r>
    </w:p>
    <w:p w14:paraId="43257EF6">
      <w:pPr>
        <w:pStyle w:val="3"/>
        <w:spacing w:after="0"/>
      </w:pPr>
      <w:r>
        <w:rPr>
          <w:rFonts w:hint="eastAsia"/>
        </w:rPr>
        <w:t>这些安全设备相互配合，在网络边界防护、数据交互安全、终端管理、行为审计等方面协同工作，构建起覆盖网络全生命周期的安全架构，为门诊楼网络及业务系统提供全方位安全保障。</w:t>
      </w:r>
      <w:bookmarkEnd w:id="17"/>
      <w:bookmarkEnd w:id="18"/>
      <w:bookmarkEnd w:id="24"/>
      <w:bookmarkEnd w:id="25"/>
      <w:bookmarkEnd w:id="26"/>
      <w:bookmarkEnd w:id="27"/>
      <w:bookmarkEnd w:id="28"/>
      <w:bookmarkEnd w:id="29"/>
      <w:r>
        <w:t xml:space="preserve"> </w:t>
      </w:r>
    </w:p>
    <w:p w14:paraId="58A98905">
      <w:pPr>
        <w:pStyle w:val="59"/>
        <w:numPr>
          <w:ilvl w:val="0"/>
          <w:numId w:val="4"/>
        </w:numPr>
        <w:spacing w:before="156" w:after="156"/>
        <w:ind w:firstLineChars="0"/>
        <w:jc w:val="left"/>
        <w:outlineLvl w:val="1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项目清单</w:t>
      </w:r>
    </w:p>
    <w:p w14:paraId="46EC368A">
      <w:pPr>
        <w:adjustRightInd w:val="0"/>
        <w:snapToGrid w:val="0"/>
        <w:spacing w:after="0" w:line="240" w:lineRule="auto"/>
        <w:ind w:firstLine="228" w:firstLineChars="95"/>
        <w:jc w:val="right"/>
        <w:rPr>
          <w:lang w:eastAsia="zh-Hans"/>
        </w:rPr>
      </w:pPr>
    </w:p>
    <w:tbl>
      <w:tblPr>
        <w:tblStyle w:val="27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2551"/>
        <w:gridCol w:w="567"/>
        <w:gridCol w:w="709"/>
        <w:gridCol w:w="3369"/>
      </w:tblGrid>
      <w:tr w14:paraId="0E07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Align w:val="center"/>
          </w:tcPr>
          <w:p w14:paraId="1AD0CE90">
            <w:pPr>
              <w:widowControl/>
              <w:spacing w:after="0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分包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5C514">
            <w:pPr>
              <w:widowControl/>
              <w:spacing w:after="0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8A9C95">
            <w:pPr>
              <w:widowControl/>
              <w:spacing w:after="0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0E882">
            <w:pPr>
              <w:widowControl/>
              <w:spacing w:after="0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481B8">
            <w:pPr>
              <w:widowControl/>
              <w:spacing w:after="0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45E3AEC">
            <w:pPr>
              <w:widowControl/>
              <w:spacing w:after="0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要求</w:t>
            </w:r>
          </w:p>
        </w:tc>
      </w:tr>
      <w:tr w14:paraId="1A43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vAlign w:val="center"/>
          </w:tcPr>
          <w:p w14:paraId="701EF949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包1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A74E4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1FC1DE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48口接入千兆交换机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99474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70F291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52BF93E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（1）每台至少含2个光模块；</w:t>
            </w:r>
          </w:p>
          <w:p w14:paraId="5FE61F14">
            <w:pPr>
              <w:widowControl/>
              <w:spacing w:after="0" w:line="240" w:lineRule="auto"/>
              <w:ind w:firstLine="0" w:firstLineChars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（2）交换容量≥670Gbps，包转发率≥200Mpps；</w:t>
            </w:r>
          </w:p>
        </w:tc>
      </w:tr>
      <w:tr w14:paraId="3CDC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01" w:type="dxa"/>
            <w:vMerge w:val="continue"/>
          </w:tcPr>
          <w:p w14:paraId="7A1A7364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ACC54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23FBAA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24口汇聚交换机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10E23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8135B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DA17375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（1）每台至少含8个光模块</w:t>
            </w:r>
          </w:p>
          <w:p w14:paraId="0B9926B3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（2）每台至少含4个电口</w:t>
            </w:r>
          </w:p>
          <w:p w14:paraId="17B95AC6">
            <w:pPr>
              <w:pStyle w:val="2"/>
              <w:spacing w:line="240" w:lineRule="auto"/>
              <w:ind w:firstLine="0" w:firstLineChars="0"/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（3）交换容量≥4.5Tbps，包转发率≥1600Mpps</w:t>
            </w:r>
          </w:p>
        </w:tc>
      </w:tr>
      <w:tr w14:paraId="5F8F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39839397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2776D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EF9DF7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24口无线POE接入交换机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06F71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FF7D9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FE8D680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（1）每台至少含2个光模块</w:t>
            </w:r>
          </w:p>
          <w:p w14:paraId="4CA13586">
            <w:pPr>
              <w:widowControl/>
              <w:spacing w:after="0" w:line="240" w:lineRule="auto"/>
              <w:ind w:firstLine="0" w:firstLineChars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（2）交换容量≥672Gbps，包转发率≥170Mpps；</w:t>
            </w:r>
          </w:p>
        </w:tc>
      </w:tr>
      <w:tr w14:paraId="1199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5E9764AA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E58117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39EB19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24口汇聚交换机（外网）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C2255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DEB67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086D286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（1）每台至少含6个光模块</w:t>
            </w:r>
          </w:p>
          <w:p w14:paraId="622070F2">
            <w:pPr>
              <w:widowControl/>
              <w:spacing w:after="0" w:line="240" w:lineRule="auto"/>
              <w:ind w:firstLine="0" w:firstLineChars="0"/>
              <w:jc w:val="left"/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（2）交换容量≥4.5Tbps，包转发率≥1600Mpps</w:t>
            </w:r>
          </w:p>
        </w:tc>
      </w:tr>
      <w:tr w14:paraId="68A5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7C9A44BB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6B34C5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666DB2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24口千兆交换机（外网）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5E913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9B58B6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D0E1720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（1）每台至少含2个光模块</w:t>
            </w:r>
          </w:p>
          <w:p w14:paraId="103F54D2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（2）交换容量≥670Gbps，包转发率≥200Mpps；</w:t>
            </w:r>
          </w:p>
        </w:tc>
      </w:tr>
      <w:tr w14:paraId="0EE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665F2140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3D6DE4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F40CE7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UPS主机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40B8E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C0CA5">
            <w:pPr>
              <w:widowControl/>
              <w:spacing w:after="0"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C69C11A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（1）含电池柜、ups输入输出配电柜、电缆等</w:t>
            </w:r>
          </w:p>
          <w:p w14:paraId="7BC35032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≥20K，至少可维持两个小时</w:t>
            </w:r>
          </w:p>
        </w:tc>
      </w:tr>
      <w:tr w14:paraId="04D2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39B7539D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E706B1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6C8F8B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精密空调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2BBA1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4F1B7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72440B1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恒温恒湿，7*24小时，满足机房制冷量</w:t>
            </w:r>
          </w:p>
        </w:tc>
      </w:tr>
      <w:tr w14:paraId="2C76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682BA2CD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C2FD2D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C7639E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无线网络防火墙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4B7B1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7F045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AAF14AF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1. 防火墙吞吐量≥25Gbps，最大并发连接数≥1000万，每秒新建连接数≥25万。</w:t>
            </w:r>
          </w:p>
          <w:p w14:paraId="38A4FC7C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2、提供千兆光口接口≥8，提供万兆光口≥2。</w:t>
            </w:r>
          </w:p>
        </w:tc>
      </w:tr>
      <w:tr w14:paraId="5D4A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36F583FD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0DF8F2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D9BFAC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运维区防火墙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CF352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F6455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C047019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1. 防火墙吞吐量≥25Gbps，最大并发连接数≥1000万，每秒新建连接数≥25万。</w:t>
            </w:r>
          </w:p>
          <w:p w14:paraId="5090C7B6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2、提供千兆光口接口≥8，提供万兆光口≥2。</w:t>
            </w:r>
          </w:p>
        </w:tc>
      </w:tr>
      <w:tr w14:paraId="5B74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73D96D3E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FF3EB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96DE13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桌面终端管理系统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0E55C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BA55C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F5999F9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提供至少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≥2000个授权</w:t>
            </w:r>
          </w:p>
        </w:tc>
      </w:tr>
      <w:tr w14:paraId="164B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47431972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30CF6B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F37456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内外网文件交互系统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3FCD7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77A94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5FA819F">
            <w:pPr>
              <w:widowControl/>
              <w:spacing w:after="0"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满足全院2200职工内外网文件传输</w:t>
            </w:r>
          </w:p>
        </w:tc>
      </w:tr>
      <w:tr w14:paraId="52AC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7DF184B2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D78A34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E6FCA0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日志审计系统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98D57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FFE66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B533884">
            <w:pPr>
              <w:widowControl/>
              <w:spacing w:after="0"/>
              <w:ind w:firstLine="0" w:firstLineChars="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大于</w:t>
            </w:r>
            <w:r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100个日志源授权</w:t>
            </w:r>
          </w:p>
        </w:tc>
      </w:tr>
      <w:tr w14:paraId="3358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59CE7C24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273510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ABD298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网络准入系统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A9DB3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0C022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0BEE5156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支持≥4000智能终端的准入数量；</w:t>
            </w:r>
          </w:p>
          <w:p w14:paraId="3B4724B7">
            <w:pPr>
              <w:widowControl/>
              <w:spacing w:after="0"/>
              <w:ind w:firstLine="0" w:firstLineChars="0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支持≥2000哑终端的准入数量</w:t>
            </w:r>
          </w:p>
        </w:tc>
      </w:tr>
      <w:tr w14:paraId="4C87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vAlign w:val="center"/>
          </w:tcPr>
          <w:p w14:paraId="735690A6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包2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82EEF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D5FC3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无线AP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FACFC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BFDD0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D24EC3B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需与总院AC兼容，实现统一管理</w:t>
            </w:r>
          </w:p>
        </w:tc>
      </w:tr>
      <w:tr w14:paraId="7A97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</w:tcPr>
          <w:p w14:paraId="5B858A96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228A57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21EA06">
            <w:pPr>
              <w:widowControl/>
              <w:spacing w:after="0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IT运维监控系统升级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BA76C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29967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DF3BC9E">
            <w:pPr>
              <w:widowControl/>
              <w:spacing w:after="0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在原有IT监控系统上进行升级，对常见的业务资源进行监控告警，包括不限于操作系统、数据库、中间件、服务器、网络设备监控、虚拟化平台、存储资源、机房动环监控。</w:t>
            </w:r>
          </w:p>
        </w:tc>
      </w:tr>
    </w:tbl>
    <w:p w14:paraId="08B89E18">
      <w:pPr>
        <w:pStyle w:val="2"/>
        <w:spacing w:after="0"/>
        <w:ind w:firstLine="0" w:firstLineChars="0"/>
      </w:pPr>
    </w:p>
    <w:p w14:paraId="1D9A1652">
      <w:pPr>
        <w:widowControl/>
        <w:spacing w:line="278" w:lineRule="auto"/>
        <w:ind w:firstLine="0" w:firstLineChars="0"/>
        <w:jc w:val="left"/>
        <w:rPr>
          <w:rFonts w:ascii="Times New Roman" w:hAnsi="Times New Roman" w:eastAsia="黑体"/>
          <w:sz w:val="36"/>
          <w:szCs w:val="36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594999"/>
    </w:sdtPr>
    <w:sdtContent>
      <w:p w14:paraId="1DFB1778">
        <w:pPr>
          <w:pStyle w:val="21"/>
          <w:ind w:firstLine="360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 w14:paraId="44C01994">
    <w:pPr>
      <w:pStyle w:val="2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CCDA1">
    <w:pPr>
      <w:pStyle w:val="2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7EAC6">
    <w:pPr>
      <w:pStyle w:val="21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437014"/>
    </w:sdtPr>
    <w:sdtContent>
      <w:p w14:paraId="3EAD83E9">
        <w:pPr>
          <w:pStyle w:val="21"/>
          <w:ind w:firstLine="360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5</w:t>
        </w:r>
        <w:r>
          <w:rPr>
            <w:rFonts w:ascii="Times New Roman" w:hAnsi="Times New Roman"/>
          </w:rPr>
          <w:fldChar w:fldCharType="end"/>
        </w:r>
      </w:p>
    </w:sdtContent>
  </w:sdt>
  <w:p w14:paraId="21AA5A70">
    <w:pPr>
      <w:pStyle w:val="21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C7378">
    <w:pPr>
      <w:pStyle w:val="21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E70E0">
    <w:pPr>
      <w:pStyle w:val="2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6DACC">
    <w:pPr>
      <w:pStyle w:val="2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E7D91">
    <w:pPr>
      <w:pStyle w:val="2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95E60">
    <w:pPr>
      <w:pStyle w:val="22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232ED">
    <w:pPr>
      <w:pStyle w:val="22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AC71E">
    <w:pPr>
      <w:pStyle w:val="22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333D8">
    <w:pPr>
      <w:pStyle w:val="2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2D0EA"/>
    <w:multiLevelType w:val="multilevel"/>
    <w:tmpl w:val="CD72D0EA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7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8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9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10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1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2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3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4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auto"/>
        <w:spacing w:val="0"/>
        <w:kern w:val="0"/>
        <w:position w:val="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37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3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39"/>
      <w:suff w:val="nothing"/>
      <w:lvlText w:val="%1.%2.%3.%4.%5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26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1435212"/>
    <w:multiLevelType w:val="multilevel"/>
    <w:tmpl w:val="214352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pStyle w:val="41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42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43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44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45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46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OWRiOTQ0M2M4NzQ5N2E4NzU5YWQ1MzliNDJmZDYifQ=="/>
  </w:docVars>
  <w:rsids>
    <w:rsidRoot w:val="00172A27"/>
    <w:rsid w:val="00001877"/>
    <w:rsid w:val="000028BB"/>
    <w:rsid w:val="000034E1"/>
    <w:rsid w:val="00004421"/>
    <w:rsid w:val="00004CA9"/>
    <w:rsid w:val="00004F51"/>
    <w:rsid w:val="00005A5D"/>
    <w:rsid w:val="00006116"/>
    <w:rsid w:val="00007629"/>
    <w:rsid w:val="0001151E"/>
    <w:rsid w:val="00014CEC"/>
    <w:rsid w:val="000153A4"/>
    <w:rsid w:val="00016AAE"/>
    <w:rsid w:val="00024DCF"/>
    <w:rsid w:val="00025253"/>
    <w:rsid w:val="00025290"/>
    <w:rsid w:val="00027A4B"/>
    <w:rsid w:val="0003514A"/>
    <w:rsid w:val="000409CA"/>
    <w:rsid w:val="00042EBD"/>
    <w:rsid w:val="0004319A"/>
    <w:rsid w:val="00046E87"/>
    <w:rsid w:val="000508DB"/>
    <w:rsid w:val="00051F68"/>
    <w:rsid w:val="00061AB7"/>
    <w:rsid w:val="00061C41"/>
    <w:rsid w:val="00065274"/>
    <w:rsid w:val="00072FD1"/>
    <w:rsid w:val="000863E9"/>
    <w:rsid w:val="00092248"/>
    <w:rsid w:val="0009372E"/>
    <w:rsid w:val="00093FD6"/>
    <w:rsid w:val="0009633E"/>
    <w:rsid w:val="000A30B0"/>
    <w:rsid w:val="000B401B"/>
    <w:rsid w:val="000B5486"/>
    <w:rsid w:val="000B6052"/>
    <w:rsid w:val="000B7067"/>
    <w:rsid w:val="000C0621"/>
    <w:rsid w:val="000C1506"/>
    <w:rsid w:val="000C1877"/>
    <w:rsid w:val="000D08A9"/>
    <w:rsid w:val="000D5B49"/>
    <w:rsid w:val="000E12D2"/>
    <w:rsid w:val="000E387D"/>
    <w:rsid w:val="000E6A5D"/>
    <w:rsid w:val="000E7656"/>
    <w:rsid w:val="000F2C66"/>
    <w:rsid w:val="000F2D00"/>
    <w:rsid w:val="00100670"/>
    <w:rsid w:val="00101C0D"/>
    <w:rsid w:val="001024EE"/>
    <w:rsid w:val="0010338D"/>
    <w:rsid w:val="001109DB"/>
    <w:rsid w:val="0011503D"/>
    <w:rsid w:val="00126EE5"/>
    <w:rsid w:val="00127878"/>
    <w:rsid w:val="00127ECB"/>
    <w:rsid w:val="00130D6B"/>
    <w:rsid w:val="001310EE"/>
    <w:rsid w:val="00136585"/>
    <w:rsid w:val="00140C80"/>
    <w:rsid w:val="00141854"/>
    <w:rsid w:val="00143682"/>
    <w:rsid w:val="00150730"/>
    <w:rsid w:val="001569A7"/>
    <w:rsid w:val="0016010B"/>
    <w:rsid w:val="00162827"/>
    <w:rsid w:val="00164094"/>
    <w:rsid w:val="00170759"/>
    <w:rsid w:val="00172708"/>
    <w:rsid w:val="00172A27"/>
    <w:rsid w:val="00172C02"/>
    <w:rsid w:val="00172F35"/>
    <w:rsid w:val="00173B32"/>
    <w:rsid w:val="001762A6"/>
    <w:rsid w:val="00176EF9"/>
    <w:rsid w:val="0017766A"/>
    <w:rsid w:val="00177E29"/>
    <w:rsid w:val="001803A9"/>
    <w:rsid w:val="0018041C"/>
    <w:rsid w:val="0018203F"/>
    <w:rsid w:val="001857AC"/>
    <w:rsid w:val="00192F01"/>
    <w:rsid w:val="00194EF0"/>
    <w:rsid w:val="001A07F8"/>
    <w:rsid w:val="001A14EA"/>
    <w:rsid w:val="001A2588"/>
    <w:rsid w:val="001A27F9"/>
    <w:rsid w:val="001A4CCD"/>
    <w:rsid w:val="001A68B5"/>
    <w:rsid w:val="001B61E3"/>
    <w:rsid w:val="001C05BC"/>
    <w:rsid w:val="001C0D4C"/>
    <w:rsid w:val="001C1EBF"/>
    <w:rsid w:val="001C6862"/>
    <w:rsid w:val="001C7D13"/>
    <w:rsid w:val="001D0444"/>
    <w:rsid w:val="001D1A61"/>
    <w:rsid w:val="001D6375"/>
    <w:rsid w:val="001D643A"/>
    <w:rsid w:val="001E383B"/>
    <w:rsid w:val="001E5DBC"/>
    <w:rsid w:val="001E7477"/>
    <w:rsid w:val="001F05AB"/>
    <w:rsid w:val="001F1873"/>
    <w:rsid w:val="001F26B3"/>
    <w:rsid w:val="001F31DA"/>
    <w:rsid w:val="001F60D3"/>
    <w:rsid w:val="001F62BD"/>
    <w:rsid w:val="001F7461"/>
    <w:rsid w:val="002015AB"/>
    <w:rsid w:val="002041DA"/>
    <w:rsid w:val="00204643"/>
    <w:rsid w:val="002125C5"/>
    <w:rsid w:val="0021680B"/>
    <w:rsid w:val="00220274"/>
    <w:rsid w:val="00222B58"/>
    <w:rsid w:val="00222F10"/>
    <w:rsid w:val="00224CD4"/>
    <w:rsid w:val="002306C6"/>
    <w:rsid w:val="00230C03"/>
    <w:rsid w:val="002330DF"/>
    <w:rsid w:val="00233C92"/>
    <w:rsid w:val="00234FFF"/>
    <w:rsid w:val="00236212"/>
    <w:rsid w:val="002363C3"/>
    <w:rsid w:val="00236D3F"/>
    <w:rsid w:val="0023717F"/>
    <w:rsid w:val="00237181"/>
    <w:rsid w:val="00240174"/>
    <w:rsid w:val="002415D4"/>
    <w:rsid w:val="002418E9"/>
    <w:rsid w:val="00243191"/>
    <w:rsid w:val="00243C90"/>
    <w:rsid w:val="00243FC2"/>
    <w:rsid w:val="002458B5"/>
    <w:rsid w:val="00245A8B"/>
    <w:rsid w:val="00246257"/>
    <w:rsid w:val="00246E25"/>
    <w:rsid w:val="00251616"/>
    <w:rsid w:val="00255C75"/>
    <w:rsid w:val="0025692F"/>
    <w:rsid w:val="002573B9"/>
    <w:rsid w:val="00257914"/>
    <w:rsid w:val="00260528"/>
    <w:rsid w:val="00261D2F"/>
    <w:rsid w:val="0026212E"/>
    <w:rsid w:val="00262960"/>
    <w:rsid w:val="0026316B"/>
    <w:rsid w:val="00266A6A"/>
    <w:rsid w:val="002676CA"/>
    <w:rsid w:val="002728C3"/>
    <w:rsid w:val="00273466"/>
    <w:rsid w:val="002751A8"/>
    <w:rsid w:val="0027563C"/>
    <w:rsid w:val="00275DAA"/>
    <w:rsid w:val="00275F37"/>
    <w:rsid w:val="00287104"/>
    <w:rsid w:val="00290F3A"/>
    <w:rsid w:val="00291D50"/>
    <w:rsid w:val="002A1130"/>
    <w:rsid w:val="002A51D4"/>
    <w:rsid w:val="002B3777"/>
    <w:rsid w:val="002B458F"/>
    <w:rsid w:val="002C1EE4"/>
    <w:rsid w:val="002C299F"/>
    <w:rsid w:val="002C3C21"/>
    <w:rsid w:val="002C703E"/>
    <w:rsid w:val="002D2138"/>
    <w:rsid w:val="002E54B3"/>
    <w:rsid w:val="002E7C43"/>
    <w:rsid w:val="002F12F3"/>
    <w:rsid w:val="002F1A46"/>
    <w:rsid w:val="002F2E99"/>
    <w:rsid w:val="002F311A"/>
    <w:rsid w:val="002F344B"/>
    <w:rsid w:val="002F3DE2"/>
    <w:rsid w:val="002F4C34"/>
    <w:rsid w:val="002F6181"/>
    <w:rsid w:val="003008AC"/>
    <w:rsid w:val="0030157A"/>
    <w:rsid w:val="0030163F"/>
    <w:rsid w:val="00302838"/>
    <w:rsid w:val="00306A85"/>
    <w:rsid w:val="00307B0E"/>
    <w:rsid w:val="00315B36"/>
    <w:rsid w:val="003165C8"/>
    <w:rsid w:val="0031660C"/>
    <w:rsid w:val="00317157"/>
    <w:rsid w:val="003210A2"/>
    <w:rsid w:val="00327169"/>
    <w:rsid w:val="0033103F"/>
    <w:rsid w:val="0033310C"/>
    <w:rsid w:val="00334DBF"/>
    <w:rsid w:val="00341442"/>
    <w:rsid w:val="00341447"/>
    <w:rsid w:val="00344B2A"/>
    <w:rsid w:val="003477CA"/>
    <w:rsid w:val="00351458"/>
    <w:rsid w:val="003562E0"/>
    <w:rsid w:val="003619AC"/>
    <w:rsid w:val="00362088"/>
    <w:rsid w:val="00362108"/>
    <w:rsid w:val="00362867"/>
    <w:rsid w:val="00372B3C"/>
    <w:rsid w:val="00380B0A"/>
    <w:rsid w:val="003936B6"/>
    <w:rsid w:val="003A03DB"/>
    <w:rsid w:val="003A20AD"/>
    <w:rsid w:val="003A4195"/>
    <w:rsid w:val="003A533D"/>
    <w:rsid w:val="003A71B3"/>
    <w:rsid w:val="003A7ED5"/>
    <w:rsid w:val="003B029B"/>
    <w:rsid w:val="003B144E"/>
    <w:rsid w:val="003B1545"/>
    <w:rsid w:val="003B37A1"/>
    <w:rsid w:val="003B3B0E"/>
    <w:rsid w:val="003B3B17"/>
    <w:rsid w:val="003B6359"/>
    <w:rsid w:val="003B7443"/>
    <w:rsid w:val="003C257B"/>
    <w:rsid w:val="003C28B5"/>
    <w:rsid w:val="003C4128"/>
    <w:rsid w:val="003C5CD4"/>
    <w:rsid w:val="003C687A"/>
    <w:rsid w:val="003D3E3C"/>
    <w:rsid w:val="003D4B7F"/>
    <w:rsid w:val="003D63C2"/>
    <w:rsid w:val="003D7769"/>
    <w:rsid w:val="003E2626"/>
    <w:rsid w:val="003E6E64"/>
    <w:rsid w:val="003F06BD"/>
    <w:rsid w:val="003F0C39"/>
    <w:rsid w:val="003F20DD"/>
    <w:rsid w:val="003F4329"/>
    <w:rsid w:val="003F471F"/>
    <w:rsid w:val="00403556"/>
    <w:rsid w:val="00406278"/>
    <w:rsid w:val="00406F67"/>
    <w:rsid w:val="004158C0"/>
    <w:rsid w:val="00415B6E"/>
    <w:rsid w:val="0041629C"/>
    <w:rsid w:val="004166A0"/>
    <w:rsid w:val="00417EF4"/>
    <w:rsid w:val="00420F85"/>
    <w:rsid w:val="00425B7B"/>
    <w:rsid w:val="00442C92"/>
    <w:rsid w:val="00444893"/>
    <w:rsid w:val="0044544A"/>
    <w:rsid w:val="0044664C"/>
    <w:rsid w:val="00451785"/>
    <w:rsid w:val="00451C84"/>
    <w:rsid w:val="00451FB9"/>
    <w:rsid w:val="0045208A"/>
    <w:rsid w:val="00455CD7"/>
    <w:rsid w:val="00455F2A"/>
    <w:rsid w:val="00456DD8"/>
    <w:rsid w:val="00461318"/>
    <w:rsid w:val="00464338"/>
    <w:rsid w:val="0046618B"/>
    <w:rsid w:val="004715F6"/>
    <w:rsid w:val="00471BBB"/>
    <w:rsid w:val="0047773C"/>
    <w:rsid w:val="00485887"/>
    <w:rsid w:val="00487B63"/>
    <w:rsid w:val="004943D4"/>
    <w:rsid w:val="00495702"/>
    <w:rsid w:val="004A2EDF"/>
    <w:rsid w:val="004A473C"/>
    <w:rsid w:val="004A4901"/>
    <w:rsid w:val="004A5068"/>
    <w:rsid w:val="004A7255"/>
    <w:rsid w:val="004A786F"/>
    <w:rsid w:val="004B102F"/>
    <w:rsid w:val="004B221E"/>
    <w:rsid w:val="004B6F1A"/>
    <w:rsid w:val="004C4AD0"/>
    <w:rsid w:val="004C5B86"/>
    <w:rsid w:val="004C7A85"/>
    <w:rsid w:val="004D0B57"/>
    <w:rsid w:val="004D4868"/>
    <w:rsid w:val="004D55A7"/>
    <w:rsid w:val="004D7371"/>
    <w:rsid w:val="004E1DF7"/>
    <w:rsid w:val="004E2144"/>
    <w:rsid w:val="004E350F"/>
    <w:rsid w:val="004E610B"/>
    <w:rsid w:val="004F0EB3"/>
    <w:rsid w:val="004F69C6"/>
    <w:rsid w:val="005006AA"/>
    <w:rsid w:val="00504B0E"/>
    <w:rsid w:val="00504B77"/>
    <w:rsid w:val="005122DE"/>
    <w:rsid w:val="00515240"/>
    <w:rsid w:val="005204CB"/>
    <w:rsid w:val="005268A8"/>
    <w:rsid w:val="0053260B"/>
    <w:rsid w:val="00532EF1"/>
    <w:rsid w:val="005341F1"/>
    <w:rsid w:val="005344EC"/>
    <w:rsid w:val="00542CB0"/>
    <w:rsid w:val="00545FE0"/>
    <w:rsid w:val="005469F3"/>
    <w:rsid w:val="00546B7F"/>
    <w:rsid w:val="00546CFD"/>
    <w:rsid w:val="0055506C"/>
    <w:rsid w:val="00560606"/>
    <w:rsid w:val="005649FF"/>
    <w:rsid w:val="00565883"/>
    <w:rsid w:val="005700A6"/>
    <w:rsid w:val="00571174"/>
    <w:rsid w:val="0057399A"/>
    <w:rsid w:val="005825F2"/>
    <w:rsid w:val="005830F6"/>
    <w:rsid w:val="005841E9"/>
    <w:rsid w:val="00587582"/>
    <w:rsid w:val="0058761C"/>
    <w:rsid w:val="00590342"/>
    <w:rsid w:val="005908BB"/>
    <w:rsid w:val="00590B57"/>
    <w:rsid w:val="00591313"/>
    <w:rsid w:val="00593063"/>
    <w:rsid w:val="005936A2"/>
    <w:rsid w:val="005A3B4B"/>
    <w:rsid w:val="005A5A6C"/>
    <w:rsid w:val="005A77C2"/>
    <w:rsid w:val="005B002F"/>
    <w:rsid w:val="005B060A"/>
    <w:rsid w:val="005B3FC2"/>
    <w:rsid w:val="005B40D8"/>
    <w:rsid w:val="005B4909"/>
    <w:rsid w:val="005B4B05"/>
    <w:rsid w:val="005B7F6A"/>
    <w:rsid w:val="005C0A25"/>
    <w:rsid w:val="005C3B3C"/>
    <w:rsid w:val="005C453D"/>
    <w:rsid w:val="005C631C"/>
    <w:rsid w:val="005D0D8F"/>
    <w:rsid w:val="005D15B2"/>
    <w:rsid w:val="005D51E5"/>
    <w:rsid w:val="005D7C50"/>
    <w:rsid w:val="005E11B3"/>
    <w:rsid w:val="005E391B"/>
    <w:rsid w:val="005E425E"/>
    <w:rsid w:val="005E4F11"/>
    <w:rsid w:val="005F1620"/>
    <w:rsid w:val="005F1E56"/>
    <w:rsid w:val="005F277A"/>
    <w:rsid w:val="005F2AD2"/>
    <w:rsid w:val="005F35D3"/>
    <w:rsid w:val="005F57B6"/>
    <w:rsid w:val="005F76D3"/>
    <w:rsid w:val="00604789"/>
    <w:rsid w:val="006054C2"/>
    <w:rsid w:val="0060579C"/>
    <w:rsid w:val="00605A5D"/>
    <w:rsid w:val="00606EFF"/>
    <w:rsid w:val="0061389E"/>
    <w:rsid w:val="006248FA"/>
    <w:rsid w:val="00634503"/>
    <w:rsid w:val="0063607E"/>
    <w:rsid w:val="00640BD2"/>
    <w:rsid w:val="0064477A"/>
    <w:rsid w:val="00644E6C"/>
    <w:rsid w:val="00647288"/>
    <w:rsid w:val="006510C9"/>
    <w:rsid w:val="006522F0"/>
    <w:rsid w:val="00653FAA"/>
    <w:rsid w:val="00654DD7"/>
    <w:rsid w:val="00654E75"/>
    <w:rsid w:val="00662F38"/>
    <w:rsid w:val="00665310"/>
    <w:rsid w:val="00676484"/>
    <w:rsid w:val="00682C61"/>
    <w:rsid w:val="00684446"/>
    <w:rsid w:val="006960C0"/>
    <w:rsid w:val="00696111"/>
    <w:rsid w:val="006A0128"/>
    <w:rsid w:val="006A15EF"/>
    <w:rsid w:val="006A23C4"/>
    <w:rsid w:val="006A280D"/>
    <w:rsid w:val="006A4E8F"/>
    <w:rsid w:val="006A69A0"/>
    <w:rsid w:val="006B017C"/>
    <w:rsid w:val="006B51CA"/>
    <w:rsid w:val="006B5DF3"/>
    <w:rsid w:val="006B73F0"/>
    <w:rsid w:val="006B7557"/>
    <w:rsid w:val="006C51F8"/>
    <w:rsid w:val="006C6B20"/>
    <w:rsid w:val="006D1836"/>
    <w:rsid w:val="006D2535"/>
    <w:rsid w:val="006D4106"/>
    <w:rsid w:val="006D4B0A"/>
    <w:rsid w:val="006D57D2"/>
    <w:rsid w:val="006D77A9"/>
    <w:rsid w:val="006E29E2"/>
    <w:rsid w:val="006E56C0"/>
    <w:rsid w:val="006E6C06"/>
    <w:rsid w:val="006F334E"/>
    <w:rsid w:val="006F36B9"/>
    <w:rsid w:val="006F492D"/>
    <w:rsid w:val="006F4D70"/>
    <w:rsid w:val="006F5DA1"/>
    <w:rsid w:val="006F7874"/>
    <w:rsid w:val="00703645"/>
    <w:rsid w:val="00703854"/>
    <w:rsid w:val="0070413D"/>
    <w:rsid w:val="007053B5"/>
    <w:rsid w:val="007054BD"/>
    <w:rsid w:val="00705A9B"/>
    <w:rsid w:val="007067FE"/>
    <w:rsid w:val="00712D05"/>
    <w:rsid w:val="00713BEA"/>
    <w:rsid w:val="00714BBB"/>
    <w:rsid w:val="0071543A"/>
    <w:rsid w:val="00722E18"/>
    <w:rsid w:val="00725C69"/>
    <w:rsid w:val="00726738"/>
    <w:rsid w:val="00731C29"/>
    <w:rsid w:val="00733B0B"/>
    <w:rsid w:val="0073442E"/>
    <w:rsid w:val="007367E4"/>
    <w:rsid w:val="00737C0F"/>
    <w:rsid w:val="00740586"/>
    <w:rsid w:val="007421E0"/>
    <w:rsid w:val="0074275B"/>
    <w:rsid w:val="00742774"/>
    <w:rsid w:val="00742BF3"/>
    <w:rsid w:val="007446E8"/>
    <w:rsid w:val="00744DC9"/>
    <w:rsid w:val="00750E2B"/>
    <w:rsid w:val="00753C32"/>
    <w:rsid w:val="00760B4E"/>
    <w:rsid w:val="007616E0"/>
    <w:rsid w:val="00771DEE"/>
    <w:rsid w:val="0077722F"/>
    <w:rsid w:val="00780D37"/>
    <w:rsid w:val="0078108B"/>
    <w:rsid w:val="007820FF"/>
    <w:rsid w:val="00787FA3"/>
    <w:rsid w:val="0079044B"/>
    <w:rsid w:val="00793309"/>
    <w:rsid w:val="007961C8"/>
    <w:rsid w:val="007A5D35"/>
    <w:rsid w:val="007B1101"/>
    <w:rsid w:val="007B14A2"/>
    <w:rsid w:val="007B5A12"/>
    <w:rsid w:val="007B6FDD"/>
    <w:rsid w:val="007B7026"/>
    <w:rsid w:val="007B7F3A"/>
    <w:rsid w:val="007C0A71"/>
    <w:rsid w:val="007C20C0"/>
    <w:rsid w:val="007C2C8C"/>
    <w:rsid w:val="007C487B"/>
    <w:rsid w:val="007C4B2C"/>
    <w:rsid w:val="007D1A82"/>
    <w:rsid w:val="007D3C97"/>
    <w:rsid w:val="007D4286"/>
    <w:rsid w:val="007D4AE4"/>
    <w:rsid w:val="007E217A"/>
    <w:rsid w:val="007E3BE7"/>
    <w:rsid w:val="007E407C"/>
    <w:rsid w:val="007E45B8"/>
    <w:rsid w:val="007E4C55"/>
    <w:rsid w:val="007E4D2F"/>
    <w:rsid w:val="007E5185"/>
    <w:rsid w:val="007E7167"/>
    <w:rsid w:val="007E7757"/>
    <w:rsid w:val="007F5096"/>
    <w:rsid w:val="007F771B"/>
    <w:rsid w:val="008027E0"/>
    <w:rsid w:val="008101A3"/>
    <w:rsid w:val="00810D80"/>
    <w:rsid w:val="008121EA"/>
    <w:rsid w:val="008135DB"/>
    <w:rsid w:val="008158B2"/>
    <w:rsid w:val="00816D14"/>
    <w:rsid w:val="0082097A"/>
    <w:rsid w:val="00824518"/>
    <w:rsid w:val="008264CE"/>
    <w:rsid w:val="008273D9"/>
    <w:rsid w:val="00834049"/>
    <w:rsid w:val="00835C5F"/>
    <w:rsid w:val="00841F65"/>
    <w:rsid w:val="008424F4"/>
    <w:rsid w:val="00842B2D"/>
    <w:rsid w:val="00843B84"/>
    <w:rsid w:val="0085109B"/>
    <w:rsid w:val="008551BD"/>
    <w:rsid w:val="008565D9"/>
    <w:rsid w:val="0086123C"/>
    <w:rsid w:val="00864EA3"/>
    <w:rsid w:val="00867985"/>
    <w:rsid w:val="00874486"/>
    <w:rsid w:val="00876BFB"/>
    <w:rsid w:val="008845CE"/>
    <w:rsid w:val="00885918"/>
    <w:rsid w:val="00885C90"/>
    <w:rsid w:val="00887B70"/>
    <w:rsid w:val="008910E9"/>
    <w:rsid w:val="00891583"/>
    <w:rsid w:val="0089375A"/>
    <w:rsid w:val="00893881"/>
    <w:rsid w:val="008938F4"/>
    <w:rsid w:val="00895447"/>
    <w:rsid w:val="00895608"/>
    <w:rsid w:val="008A05F7"/>
    <w:rsid w:val="008A1781"/>
    <w:rsid w:val="008A1914"/>
    <w:rsid w:val="008A50AB"/>
    <w:rsid w:val="008A6C93"/>
    <w:rsid w:val="008A7D3A"/>
    <w:rsid w:val="008B1184"/>
    <w:rsid w:val="008B225C"/>
    <w:rsid w:val="008B3586"/>
    <w:rsid w:val="008B51CF"/>
    <w:rsid w:val="008B6A0F"/>
    <w:rsid w:val="008B7856"/>
    <w:rsid w:val="008C211D"/>
    <w:rsid w:val="008C514E"/>
    <w:rsid w:val="008C72F1"/>
    <w:rsid w:val="008C7B46"/>
    <w:rsid w:val="008C7F93"/>
    <w:rsid w:val="008D0C0B"/>
    <w:rsid w:val="008D1A8D"/>
    <w:rsid w:val="008D2329"/>
    <w:rsid w:val="008D25B1"/>
    <w:rsid w:val="008D6671"/>
    <w:rsid w:val="008D6684"/>
    <w:rsid w:val="008E361E"/>
    <w:rsid w:val="008E68ED"/>
    <w:rsid w:val="008E68F0"/>
    <w:rsid w:val="008F6C2A"/>
    <w:rsid w:val="008F6E12"/>
    <w:rsid w:val="009038D8"/>
    <w:rsid w:val="00911279"/>
    <w:rsid w:val="00920ECA"/>
    <w:rsid w:val="00926BC5"/>
    <w:rsid w:val="00930A4B"/>
    <w:rsid w:val="00931BCE"/>
    <w:rsid w:val="0093553E"/>
    <w:rsid w:val="00936560"/>
    <w:rsid w:val="009371FA"/>
    <w:rsid w:val="0094088F"/>
    <w:rsid w:val="00941CF3"/>
    <w:rsid w:val="00942514"/>
    <w:rsid w:val="0095119B"/>
    <w:rsid w:val="0095350B"/>
    <w:rsid w:val="0095423B"/>
    <w:rsid w:val="00954A0A"/>
    <w:rsid w:val="00955D23"/>
    <w:rsid w:val="00955D8D"/>
    <w:rsid w:val="00960802"/>
    <w:rsid w:val="00960C84"/>
    <w:rsid w:val="00961A47"/>
    <w:rsid w:val="00965931"/>
    <w:rsid w:val="00967052"/>
    <w:rsid w:val="0097464C"/>
    <w:rsid w:val="0097681D"/>
    <w:rsid w:val="00983D31"/>
    <w:rsid w:val="0098400B"/>
    <w:rsid w:val="00986982"/>
    <w:rsid w:val="00987CD0"/>
    <w:rsid w:val="00991572"/>
    <w:rsid w:val="00991AFD"/>
    <w:rsid w:val="00994FD7"/>
    <w:rsid w:val="009A2B73"/>
    <w:rsid w:val="009A38A6"/>
    <w:rsid w:val="009A4631"/>
    <w:rsid w:val="009A4C6B"/>
    <w:rsid w:val="009A76F5"/>
    <w:rsid w:val="009A788C"/>
    <w:rsid w:val="009B0018"/>
    <w:rsid w:val="009B161C"/>
    <w:rsid w:val="009B19AA"/>
    <w:rsid w:val="009B22FF"/>
    <w:rsid w:val="009C796F"/>
    <w:rsid w:val="009D62C8"/>
    <w:rsid w:val="009D6FC2"/>
    <w:rsid w:val="009E0098"/>
    <w:rsid w:val="009E0D2B"/>
    <w:rsid w:val="009E216A"/>
    <w:rsid w:val="009E7141"/>
    <w:rsid w:val="009F133B"/>
    <w:rsid w:val="009F243B"/>
    <w:rsid w:val="009F2B8E"/>
    <w:rsid w:val="009F7CF1"/>
    <w:rsid w:val="00A00F14"/>
    <w:rsid w:val="00A01355"/>
    <w:rsid w:val="00A044A9"/>
    <w:rsid w:val="00A05509"/>
    <w:rsid w:val="00A06720"/>
    <w:rsid w:val="00A143E4"/>
    <w:rsid w:val="00A168D4"/>
    <w:rsid w:val="00A223E2"/>
    <w:rsid w:val="00A24C0A"/>
    <w:rsid w:val="00A25566"/>
    <w:rsid w:val="00A31695"/>
    <w:rsid w:val="00A32B9B"/>
    <w:rsid w:val="00A32EBC"/>
    <w:rsid w:val="00A366A8"/>
    <w:rsid w:val="00A403F8"/>
    <w:rsid w:val="00A41A9B"/>
    <w:rsid w:val="00A41B0E"/>
    <w:rsid w:val="00A44439"/>
    <w:rsid w:val="00A6540A"/>
    <w:rsid w:val="00A6660B"/>
    <w:rsid w:val="00A66FCA"/>
    <w:rsid w:val="00A67D4F"/>
    <w:rsid w:val="00A70A30"/>
    <w:rsid w:val="00A70E55"/>
    <w:rsid w:val="00A71ECA"/>
    <w:rsid w:val="00A75A54"/>
    <w:rsid w:val="00A82E3C"/>
    <w:rsid w:val="00A859F7"/>
    <w:rsid w:val="00A85B7A"/>
    <w:rsid w:val="00A85D5B"/>
    <w:rsid w:val="00A8675A"/>
    <w:rsid w:val="00A87AB6"/>
    <w:rsid w:val="00A90D3D"/>
    <w:rsid w:val="00A92247"/>
    <w:rsid w:val="00A93910"/>
    <w:rsid w:val="00A94AC4"/>
    <w:rsid w:val="00AA01AA"/>
    <w:rsid w:val="00AA1277"/>
    <w:rsid w:val="00AA3090"/>
    <w:rsid w:val="00AA4107"/>
    <w:rsid w:val="00AA6EA3"/>
    <w:rsid w:val="00AA7024"/>
    <w:rsid w:val="00AB310E"/>
    <w:rsid w:val="00AB4EC6"/>
    <w:rsid w:val="00AB53C2"/>
    <w:rsid w:val="00AB584A"/>
    <w:rsid w:val="00AC07B9"/>
    <w:rsid w:val="00AC233A"/>
    <w:rsid w:val="00AC3323"/>
    <w:rsid w:val="00AC3F21"/>
    <w:rsid w:val="00AC4119"/>
    <w:rsid w:val="00AC6F0B"/>
    <w:rsid w:val="00AC7130"/>
    <w:rsid w:val="00AD2175"/>
    <w:rsid w:val="00AD377C"/>
    <w:rsid w:val="00AD47FB"/>
    <w:rsid w:val="00AD4D00"/>
    <w:rsid w:val="00AD6B90"/>
    <w:rsid w:val="00AE15E2"/>
    <w:rsid w:val="00AE3044"/>
    <w:rsid w:val="00AE3BEA"/>
    <w:rsid w:val="00AF217D"/>
    <w:rsid w:val="00AF2EA0"/>
    <w:rsid w:val="00AF4987"/>
    <w:rsid w:val="00AF5B67"/>
    <w:rsid w:val="00B045F6"/>
    <w:rsid w:val="00B131FF"/>
    <w:rsid w:val="00B13AA4"/>
    <w:rsid w:val="00B21976"/>
    <w:rsid w:val="00B259D9"/>
    <w:rsid w:val="00B30839"/>
    <w:rsid w:val="00B346CD"/>
    <w:rsid w:val="00B355AD"/>
    <w:rsid w:val="00B40398"/>
    <w:rsid w:val="00B4096C"/>
    <w:rsid w:val="00B42B79"/>
    <w:rsid w:val="00B42D4A"/>
    <w:rsid w:val="00B501DC"/>
    <w:rsid w:val="00B50842"/>
    <w:rsid w:val="00B516CE"/>
    <w:rsid w:val="00B51F81"/>
    <w:rsid w:val="00B53DA7"/>
    <w:rsid w:val="00B554A0"/>
    <w:rsid w:val="00B5783B"/>
    <w:rsid w:val="00B62D0F"/>
    <w:rsid w:val="00B63349"/>
    <w:rsid w:val="00B66A39"/>
    <w:rsid w:val="00B741CA"/>
    <w:rsid w:val="00B76530"/>
    <w:rsid w:val="00B837A9"/>
    <w:rsid w:val="00B8736D"/>
    <w:rsid w:val="00B94106"/>
    <w:rsid w:val="00B9478E"/>
    <w:rsid w:val="00B954CA"/>
    <w:rsid w:val="00BA2072"/>
    <w:rsid w:val="00BA26C7"/>
    <w:rsid w:val="00BA78D9"/>
    <w:rsid w:val="00BB0860"/>
    <w:rsid w:val="00BB2D54"/>
    <w:rsid w:val="00BB4090"/>
    <w:rsid w:val="00BC14C1"/>
    <w:rsid w:val="00BC1572"/>
    <w:rsid w:val="00BC2427"/>
    <w:rsid w:val="00BC4D9F"/>
    <w:rsid w:val="00BC5E2D"/>
    <w:rsid w:val="00BD2305"/>
    <w:rsid w:val="00BD30A2"/>
    <w:rsid w:val="00BD3254"/>
    <w:rsid w:val="00BD5019"/>
    <w:rsid w:val="00BD50A8"/>
    <w:rsid w:val="00BD6C9B"/>
    <w:rsid w:val="00BD7EBF"/>
    <w:rsid w:val="00BE0C11"/>
    <w:rsid w:val="00BE1652"/>
    <w:rsid w:val="00BE1F15"/>
    <w:rsid w:val="00BE37B2"/>
    <w:rsid w:val="00BF1DC4"/>
    <w:rsid w:val="00BF2AA9"/>
    <w:rsid w:val="00BF2E32"/>
    <w:rsid w:val="00BF7A66"/>
    <w:rsid w:val="00C010C9"/>
    <w:rsid w:val="00C10485"/>
    <w:rsid w:val="00C1244E"/>
    <w:rsid w:val="00C13743"/>
    <w:rsid w:val="00C17FC2"/>
    <w:rsid w:val="00C22BE4"/>
    <w:rsid w:val="00C24549"/>
    <w:rsid w:val="00C2531C"/>
    <w:rsid w:val="00C275A8"/>
    <w:rsid w:val="00C27DD0"/>
    <w:rsid w:val="00C34387"/>
    <w:rsid w:val="00C35D07"/>
    <w:rsid w:val="00C40BC7"/>
    <w:rsid w:val="00C420E4"/>
    <w:rsid w:val="00C44A9E"/>
    <w:rsid w:val="00C46954"/>
    <w:rsid w:val="00C61A7F"/>
    <w:rsid w:val="00C645DA"/>
    <w:rsid w:val="00C64771"/>
    <w:rsid w:val="00C704E3"/>
    <w:rsid w:val="00C72736"/>
    <w:rsid w:val="00C761BE"/>
    <w:rsid w:val="00C7733D"/>
    <w:rsid w:val="00C8128F"/>
    <w:rsid w:val="00C815FF"/>
    <w:rsid w:val="00C8335B"/>
    <w:rsid w:val="00C84DAF"/>
    <w:rsid w:val="00C867F3"/>
    <w:rsid w:val="00C90861"/>
    <w:rsid w:val="00C9557C"/>
    <w:rsid w:val="00C95ADB"/>
    <w:rsid w:val="00C971E4"/>
    <w:rsid w:val="00CA2887"/>
    <w:rsid w:val="00CA3FD5"/>
    <w:rsid w:val="00CB72FA"/>
    <w:rsid w:val="00CC4526"/>
    <w:rsid w:val="00CC4BAA"/>
    <w:rsid w:val="00CD1DC9"/>
    <w:rsid w:val="00CD1DEF"/>
    <w:rsid w:val="00CD3C21"/>
    <w:rsid w:val="00CD40FF"/>
    <w:rsid w:val="00CD67E6"/>
    <w:rsid w:val="00CE1275"/>
    <w:rsid w:val="00CE13BB"/>
    <w:rsid w:val="00CE2D0B"/>
    <w:rsid w:val="00CE61ED"/>
    <w:rsid w:val="00CF3AF5"/>
    <w:rsid w:val="00D04EF7"/>
    <w:rsid w:val="00D054A7"/>
    <w:rsid w:val="00D06A5E"/>
    <w:rsid w:val="00D07E75"/>
    <w:rsid w:val="00D121D2"/>
    <w:rsid w:val="00D17235"/>
    <w:rsid w:val="00D250C5"/>
    <w:rsid w:val="00D25B83"/>
    <w:rsid w:val="00D30516"/>
    <w:rsid w:val="00D3283A"/>
    <w:rsid w:val="00D33743"/>
    <w:rsid w:val="00D33793"/>
    <w:rsid w:val="00D342EB"/>
    <w:rsid w:val="00D368D1"/>
    <w:rsid w:val="00D36AD8"/>
    <w:rsid w:val="00D37012"/>
    <w:rsid w:val="00D401F6"/>
    <w:rsid w:val="00D50BED"/>
    <w:rsid w:val="00D50F6A"/>
    <w:rsid w:val="00D520A8"/>
    <w:rsid w:val="00D542D3"/>
    <w:rsid w:val="00D55ACF"/>
    <w:rsid w:val="00D61F41"/>
    <w:rsid w:val="00D64266"/>
    <w:rsid w:val="00D667FD"/>
    <w:rsid w:val="00D67BB6"/>
    <w:rsid w:val="00D701A5"/>
    <w:rsid w:val="00D74F8E"/>
    <w:rsid w:val="00D76855"/>
    <w:rsid w:val="00D843C1"/>
    <w:rsid w:val="00D85661"/>
    <w:rsid w:val="00D87E35"/>
    <w:rsid w:val="00D91C10"/>
    <w:rsid w:val="00D92250"/>
    <w:rsid w:val="00D93744"/>
    <w:rsid w:val="00D93FD5"/>
    <w:rsid w:val="00D94095"/>
    <w:rsid w:val="00D96746"/>
    <w:rsid w:val="00D96BE8"/>
    <w:rsid w:val="00D96EB3"/>
    <w:rsid w:val="00DB2532"/>
    <w:rsid w:val="00DB3325"/>
    <w:rsid w:val="00DB701E"/>
    <w:rsid w:val="00DC0BD7"/>
    <w:rsid w:val="00DC20B8"/>
    <w:rsid w:val="00DC3A29"/>
    <w:rsid w:val="00DC4559"/>
    <w:rsid w:val="00DC5D88"/>
    <w:rsid w:val="00DD0F59"/>
    <w:rsid w:val="00DD1263"/>
    <w:rsid w:val="00DE0FDE"/>
    <w:rsid w:val="00DE772F"/>
    <w:rsid w:val="00DF0275"/>
    <w:rsid w:val="00DF126B"/>
    <w:rsid w:val="00DF1522"/>
    <w:rsid w:val="00DF358F"/>
    <w:rsid w:val="00DF4F0D"/>
    <w:rsid w:val="00DF5B52"/>
    <w:rsid w:val="00DF7C16"/>
    <w:rsid w:val="00E0094A"/>
    <w:rsid w:val="00E028DC"/>
    <w:rsid w:val="00E0615F"/>
    <w:rsid w:val="00E11BE6"/>
    <w:rsid w:val="00E11C9E"/>
    <w:rsid w:val="00E139F4"/>
    <w:rsid w:val="00E34BA2"/>
    <w:rsid w:val="00E35D77"/>
    <w:rsid w:val="00E4157E"/>
    <w:rsid w:val="00E471C5"/>
    <w:rsid w:val="00E52160"/>
    <w:rsid w:val="00E544B3"/>
    <w:rsid w:val="00E548FB"/>
    <w:rsid w:val="00E5494F"/>
    <w:rsid w:val="00E55AEC"/>
    <w:rsid w:val="00E565E0"/>
    <w:rsid w:val="00E60614"/>
    <w:rsid w:val="00E62D07"/>
    <w:rsid w:val="00E63356"/>
    <w:rsid w:val="00E67DAD"/>
    <w:rsid w:val="00E71328"/>
    <w:rsid w:val="00E7725C"/>
    <w:rsid w:val="00E80C1C"/>
    <w:rsid w:val="00E80CDB"/>
    <w:rsid w:val="00E8753A"/>
    <w:rsid w:val="00E94177"/>
    <w:rsid w:val="00E941D1"/>
    <w:rsid w:val="00EA1C34"/>
    <w:rsid w:val="00EA1C5B"/>
    <w:rsid w:val="00EA1E1D"/>
    <w:rsid w:val="00EA47BC"/>
    <w:rsid w:val="00EA4BE5"/>
    <w:rsid w:val="00EA5040"/>
    <w:rsid w:val="00EB3CF6"/>
    <w:rsid w:val="00EB3E3D"/>
    <w:rsid w:val="00EB3EB1"/>
    <w:rsid w:val="00EB4F50"/>
    <w:rsid w:val="00EB517B"/>
    <w:rsid w:val="00EB6A8F"/>
    <w:rsid w:val="00EC5DB2"/>
    <w:rsid w:val="00ED2B8E"/>
    <w:rsid w:val="00EE1B73"/>
    <w:rsid w:val="00EE5A7E"/>
    <w:rsid w:val="00EE5C36"/>
    <w:rsid w:val="00EE677C"/>
    <w:rsid w:val="00EF149D"/>
    <w:rsid w:val="00EF4081"/>
    <w:rsid w:val="00EF41D7"/>
    <w:rsid w:val="00EF42AD"/>
    <w:rsid w:val="00EF4AE2"/>
    <w:rsid w:val="00EF57D5"/>
    <w:rsid w:val="00EF6BDB"/>
    <w:rsid w:val="00EF782D"/>
    <w:rsid w:val="00EF7868"/>
    <w:rsid w:val="00F00B45"/>
    <w:rsid w:val="00F0349C"/>
    <w:rsid w:val="00F077BA"/>
    <w:rsid w:val="00F079AA"/>
    <w:rsid w:val="00F10B40"/>
    <w:rsid w:val="00F11D61"/>
    <w:rsid w:val="00F126A1"/>
    <w:rsid w:val="00F20C0D"/>
    <w:rsid w:val="00F268E9"/>
    <w:rsid w:val="00F2740D"/>
    <w:rsid w:val="00F3042A"/>
    <w:rsid w:val="00F31495"/>
    <w:rsid w:val="00F35B51"/>
    <w:rsid w:val="00F40EEE"/>
    <w:rsid w:val="00F41AA5"/>
    <w:rsid w:val="00F45406"/>
    <w:rsid w:val="00F46B19"/>
    <w:rsid w:val="00F52C7A"/>
    <w:rsid w:val="00F52D24"/>
    <w:rsid w:val="00F601F6"/>
    <w:rsid w:val="00F60A44"/>
    <w:rsid w:val="00F61242"/>
    <w:rsid w:val="00F6302D"/>
    <w:rsid w:val="00F632C6"/>
    <w:rsid w:val="00F671DB"/>
    <w:rsid w:val="00F67B38"/>
    <w:rsid w:val="00F70193"/>
    <w:rsid w:val="00F759F8"/>
    <w:rsid w:val="00F76757"/>
    <w:rsid w:val="00F80C55"/>
    <w:rsid w:val="00F81840"/>
    <w:rsid w:val="00F81B6F"/>
    <w:rsid w:val="00F84243"/>
    <w:rsid w:val="00F85AB3"/>
    <w:rsid w:val="00F8632F"/>
    <w:rsid w:val="00F86834"/>
    <w:rsid w:val="00F871BF"/>
    <w:rsid w:val="00F90AD4"/>
    <w:rsid w:val="00F941F9"/>
    <w:rsid w:val="00F94F44"/>
    <w:rsid w:val="00F9559D"/>
    <w:rsid w:val="00F95EF1"/>
    <w:rsid w:val="00F97283"/>
    <w:rsid w:val="00FA4490"/>
    <w:rsid w:val="00FA5649"/>
    <w:rsid w:val="00FA59EF"/>
    <w:rsid w:val="00FA6CCE"/>
    <w:rsid w:val="00FB3375"/>
    <w:rsid w:val="00FB3AC0"/>
    <w:rsid w:val="00FB5ABA"/>
    <w:rsid w:val="00FC3F82"/>
    <w:rsid w:val="00FC6DBF"/>
    <w:rsid w:val="00FD5268"/>
    <w:rsid w:val="00FD7020"/>
    <w:rsid w:val="00FE0321"/>
    <w:rsid w:val="00FE328B"/>
    <w:rsid w:val="00FF04B7"/>
    <w:rsid w:val="00FF64AF"/>
    <w:rsid w:val="02744C91"/>
    <w:rsid w:val="02CD06FF"/>
    <w:rsid w:val="04B917F3"/>
    <w:rsid w:val="04BD4BCE"/>
    <w:rsid w:val="05BC557D"/>
    <w:rsid w:val="07911C04"/>
    <w:rsid w:val="08193505"/>
    <w:rsid w:val="088C1F29"/>
    <w:rsid w:val="097924AD"/>
    <w:rsid w:val="09BE16AE"/>
    <w:rsid w:val="0A2C7C7E"/>
    <w:rsid w:val="0ACE0F46"/>
    <w:rsid w:val="0B184BAA"/>
    <w:rsid w:val="0B57681E"/>
    <w:rsid w:val="0B651F34"/>
    <w:rsid w:val="0B786794"/>
    <w:rsid w:val="0B8C3FEE"/>
    <w:rsid w:val="0BC222E1"/>
    <w:rsid w:val="0CEA5470"/>
    <w:rsid w:val="0D713607"/>
    <w:rsid w:val="0E0946A4"/>
    <w:rsid w:val="0E1327A4"/>
    <w:rsid w:val="0E7229DE"/>
    <w:rsid w:val="0E8C1A38"/>
    <w:rsid w:val="0EEF2F2C"/>
    <w:rsid w:val="0F040B36"/>
    <w:rsid w:val="0F112EC6"/>
    <w:rsid w:val="0F37105C"/>
    <w:rsid w:val="0F750BCF"/>
    <w:rsid w:val="0F9D5987"/>
    <w:rsid w:val="10F50A51"/>
    <w:rsid w:val="11C13295"/>
    <w:rsid w:val="1212229A"/>
    <w:rsid w:val="12453BFD"/>
    <w:rsid w:val="127C0D6C"/>
    <w:rsid w:val="12FE3A23"/>
    <w:rsid w:val="131B45D5"/>
    <w:rsid w:val="13643229"/>
    <w:rsid w:val="13B508C4"/>
    <w:rsid w:val="143A6A91"/>
    <w:rsid w:val="14893FD0"/>
    <w:rsid w:val="14B81753"/>
    <w:rsid w:val="150D43F1"/>
    <w:rsid w:val="1534126D"/>
    <w:rsid w:val="15463601"/>
    <w:rsid w:val="15BFBBE6"/>
    <w:rsid w:val="15D66ED9"/>
    <w:rsid w:val="15DE38C1"/>
    <w:rsid w:val="15E51344"/>
    <w:rsid w:val="15F735B2"/>
    <w:rsid w:val="160161FA"/>
    <w:rsid w:val="16D52181"/>
    <w:rsid w:val="16FB88FB"/>
    <w:rsid w:val="17AF6D1F"/>
    <w:rsid w:val="17CB2A3D"/>
    <w:rsid w:val="17E51656"/>
    <w:rsid w:val="18AF6FB2"/>
    <w:rsid w:val="18EB6FB6"/>
    <w:rsid w:val="1A245E42"/>
    <w:rsid w:val="1AB61F92"/>
    <w:rsid w:val="1AD5150D"/>
    <w:rsid w:val="1BFD9943"/>
    <w:rsid w:val="1BFFC4FE"/>
    <w:rsid w:val="1D411CB3"/>
    <w:rsid w:val="1D420D8A"/>
    <w:rsid w:val="1D4D5674"/>
    <w:rsid w:val="1D774AFE"/>
    <w:rsid w:val="1D7F124F"/>
    <w:rsid w:val="1DB73155"/>
    <w:rsid w:val="1DDF6FFC"/>
    <w:rsid w:val="1E7D3CC1"/>
    <w:rsid w:val="1EAE27A1"/>
    <w:rsid w:val="1EDDA4F6"/>
    <w:rsid w:val="1F52137F"/>
    <w:rsid w:val="1F8D3C4A"/>
    <w:rsid w:val="1F9747E1"/>
    <w:rsid w:val="1FBBEBC2"/>
    <w:rsid w:val="1FF34163"/>
    <w:rsid w:val="20611AD5"/>
    <w:rsid w:val="21796E85"/>
    <w:rsid w:val="21F3404D"/>
    <w:rsid w:val="21F77FBB"/>
    <w:rsid w:val="223A55CB"/>
    <w:rsid w:val="2278646E"/>
    <w:rsid w:val="22FA1A25"/>
    <w:rsid w:val="231F1F46"/>
    <w:rsid w:val="256543E7"/>
    <w:rsid w:val="256817DB"/>
    <w:rsid w:val="26930C19"/>
    <w:rsid w:val="27A60C20"/>
    <w:rsid w:val="27FCD25A"/>
    <w:rsid w:val="286B1E72"/>
    <w:rsid w:val="28A4586B"/>
    <w:rsid w:val="295D104C"/>
    <w:rsid w:val="29C25353"/>
    <w:rsid w:val="2D406CBA"/>
    <w:rsid w:val="2D7534FD"/>
    <w:rsid w:val="2D7824E8"/>
    <w:rsid w:val="2DFF526B"/>
    <w:rsid w:val="2E1DC03A"/>
    <w:rsid w:val="2E7B1D09"/>
    <w:rsid w:val="2ED3590C"/>
    <w:rsid w:val="2F4405B8"/>
    <w:rsid w:val="2F542EF1"/>
    <w:rsid w:val="2F7FBFA6"/>
    <w:rsid w:val="2FED05CE"/>
    <w:rsid w:val="306774F3"/>
    <w:rsid w:val="31E1298D"/>
    <w:rsid w:val="32451038"/>
    <w:rsid w:val="32494863"/>
    <w:rsid w:val="32561912"/>
    <w:rsid w:val="32F71905"/>
    <w:rsid w:val="333C7C67"/>
    <w:rsid w:val="33604BB7"/>
    <w:rsid w:val="33AFA622"/>
    <w:rsid w:val="33CF8F61"/>
    <w:rsid w:val="34C61AD8"/>
    <w:rsid w:val="34F14D98"/>
    <w:rsid w:val="359C73A0"/>
    <w:rsid w:val="35BC53B9"/>
    <w:rsid w:val="35CB558F"/>
    <w:rsid w:val="35FB19AB"/>
    <w:rsid w:val="365D18EB"/>
    <w:rsid w:val="36EF2290"/>
    <w:rsid w:val="372E5DD5"/>
    <w:rsid w:val="373A490E"/>
    <w:rsid w:val="3760076A"/>
    <w:rsid w:val="377FF74E"/>
    <w:rsid w:val="3786A5CD"/>
    <w:rsid w:val="37B38243"/>
    <w:rsid w:val="37D29492"/>
    <w:rsid w:val="37FD7F0D"/>
    <w:rsid w:val="38330EDE"/>
    <w:rsid w:val="38D46E50"/>
    <w:rsid w:val="38EA0422"/>
    <w:rsid w:val="397B6ED4"/>
    <w:rsid w:val="3A4D60AA"/>
    <w:rsid w:val="3ABD670E"/>
    <w:rsid w:val="3ABE5708"/>
    <w:rsid w:val="3AE80991"/>
    <w:rsid w:val="3B57A5C1"/>
    <w:rsid w:val="3B7BE0C3"/>
    <w:rsid w:val="3BBF7B6D"/>
    <w:rsid w:val="3BC8541F"/>
    <w:rsid w:val="3C0408AF"/>
    <w:rsid w:val="3C080EA1"/>
    <w:rsid w:val="3C992C16"/>
    <w:rsid w:val="3D5FBA31"/>
    <w:rsid w:val="3D9F9FAF"/>
    <w:rsid w:val="3DBEF0AA"/>
    <w:rsid w:val="3DFA65BE"/>
    <w:rsid w:val="3E025A3E"/>
    <w:rsid w:val="3EBFD4AA"/>
    <w:rsid w:val="3EFF53E2"/>
    <w:rsid w:val="3EFFF778"/>
    <w:rsid w:val="3F052B8C"/>
    <w:rsid w:val="3F100AD6"/>
    <w:rsid w:val="3F3D43E7"/>
    <w:rsid w:val="3F3E0498"/>
    <w:rsid w:val="3F5B0503"/>
    <w:rsid w:val="3F67101E"/>
    <w:rsid w:val="3F79D5EA"/>
    <w:rsid w:val="3F8D20B1"/>
    <w:rsid w:val="3FA721E4"/>
    <w:rsid w:val="3FA7FAA2"/>
    <w:rsid w:val="3FBF34A8"/>
    <w:rsid w:val="3FBFC2B1"/>
    <w:rsid w:val="3FDB5FD7"/>
    <w:rsid w:val="3FDEFE48"/>
    <w:rsid w:val="3FE658A7"/>
    <w:rsid w:val="3FE9EAE8"/>
    <w:rsid w:val="3FEF35B6"/>
    <w:rsid w:val="3FEFCB49"/>
    <w:rsid w:val="3FF9A049"/>
    <w:rsid w:val="400A28C9"/>
    <w:rsid w:val="40201B7B"/>
    <w:rsid w:val="40980764"/>
    <w:rsid w:val="40BF2194"/>
    <w:rsid w:val="40E62F2C"/>
    <w:rsid w:val="410C3893"/>
    <w:rsid w:val="41C7A026"/>
    <w:rsid w:val="429A4F12"/>
    <w:rsid w:val="43DF043D"/>
    <w:rsid w:val="44F76236"/>
    <w:rsid w:val="45993B4A"/>
    <w:rsid w:val="46483314"/>
    <w:rsid w:val="46D1470C"/>
    <w:rsid w:val="47347438"/>
    <w:rsid w:val="47F943A2"/>
    <w:rsid w:val="482F7BFF"/>
    <w:rsid w:val="48E64762"/>
    <w:rsid w:val="4A190784"/>
    <w:rsid w:val="4A8E3725"/>
    <w:rsid w:val="4B271F48"/>
    <w:rsid w:val="4B7B29D4"/>
    <w:rsid w:val="4B980650"/>
    <w:rsid w:val="4C5916EF"/>
    <w:rsid w:val="4C5C0B94"/>
    <w:rsid w:val="4D270CC8"/>
    <w:rsid w:val="4D833BD6"/>
    <w:rsid w:val="4DD7055D"/>
    <w:rsid w:val="4E143B1F"/>
    <w:rsid w:val="4F4D458C"/>
    <w:rsid w:val="4FD80B7D"/>
    <w:rsid w:val="4FEA59B8"/>
    <w:rsid w:val="4FFCAD92"/>
    <w:rsid w:val="51254295"/>
    <w:rsid w:val="51F34AAF"/>
    <w:rsid w:val="51FD8D5B"/>
    <w:rsid w:val="52061A82"/>
    <w:rsid w:val="522202F1"/>
    <w:rsid w:val="52256DF3"/>
    <w:rsid w:val="52D970E6"/>
    <w:rsid w:val="52F790A9"/>
    <w:rsid w:val="52FD9350"/>
    <w:rsid w:val="541505F1"/>
    <w:rsid w:val="54326116"/>
    <w:rsid w:val="54401F13"/>
    <w:rsid w:val="54452834"/>
    <w:rsid w:val="547D7645"/>
    <w:rsid w:val="54FB0E97"/>
    <w:rsid w:val="56194A51"/>
    <w:rsid w:val="56AFD939"/>
    <w:rsid w:val="56B827BA"/>
    <w:rsid w:val="56F3A41B"/>
    <w:rsid w:val="574B2F29"/>
    <w:rsid w:val="5777148C"/>
    <w:rsid w:val="577D132D"/>
    <w:rsid w:val="5794513B"/>
    <w:rsid w:val="57E40047"/>
    <w:rsid w:val="57FE9072"/>
    <w:rsid w:val="582237B8"/>
    <w:rsid w:val="58FBC080"/>
    <w:rsid w:val="59CF17DF"/>
    <w:rsid w:val="59F36C68"/>
    <w:rsid w:val="5A6F9464"/>
    <w:rsid w:val="5AF92D6F"/>
    <w:rsid w:val="5AFEE9A3"/>
    <w:rsid w:val="5BAB33CB"/>
    <w:rsid w:val="5BD12EBC"/>
    <w:rsid w:val="5BDB3D1C"/>
    <w:rsid w:val="5BFEE8AE"/>
    <w:rsid w:val="5C8833E1"/>
    <w:rsid w:val="5CA155ED"/>
    <w:rsid w:val="5CFD1C22"/>
    <w:rsid w:val="5D544CDA"/>
    <w:rsid w:val="5D900CE9"/>
    <w:rsid w:val="5DEB1ED9"/>
    <w:rsid w:val="5DEEAB11"/>
    <w:rsid w:val="5DFD9719"/>
    <w:rsid w:val="5DFF8636"/>
    <w:rsid w:val="5E1DEC57"/>
    <w:rsid w:val="5EA57404"/>
    <w:rsid w:val="5EC70AA6"/>
    <w:rsid w:val="5EEF2386"/>
    <w:rsid w:val="5EFB971E"/>
    <w:rsid w:val="5F1FE5C5"/>
    <w:rsid w:val="5F3F4D81"/>
    <w:rsid w:val="5F426012"/>
    <w:rsid w:val="5F5228A6"/>
    <w:rsid w:val="5F575260"/>
    <w:rsid w:val="5F7F925E"/>
    <w:rsid w:val="5FD77AF7"/>
    <w:rsid w:val="5FEF066A"/>
    <w:rsid w:val="5FF75548"/>
    <w:rsid w:val="5FF7D066"/>
    <w:rsid w:val="5FF93224"/>
    <w:rsid w:val="5FFDAFEA"/>
    <w:rsid w:val="5FFF1197"/>
    <w:rsid w:val="604C11AB"/>
    <w:rsid w:val="62340BB4"/>
    <w:rsid w:val="63750765"/>
    <w:rsid w:val="638048A4"/>
    <w:rsid w:val="63B93ACD"/>
    <w:rsid w:val="63BF76BB"/>
    <w:rsid w:val="645C57CC"/>
    <w:rsid w:val="648844C8"/>
    <w:rsid w:val="653C56EC"/>
    <w:rsid w:val="6545060B"/>
    <w:rsid w:val="65744A4C"/>
    <w:rsid w:val="65DA4CB5"/>
    <w:rsid w:val="65DE371B"/>
    <w:rsid w:val="66FF11F9"/>
    <w:rsid w:val="67BE813A"/>
    <w:rsid w:val="67F73235"/>
    <w:rsid w:val="67FEACFC"/>
    <w:rsid w:val="6A5F7C0C"/>
    <w:rsid w:val="6BB07B8C"/>
    <w:rsid w:val="6BDB8A91"/>
    <w:rsid w:val="6BDEAE30"/>
    <w:rsid w:val="6BF9A95A"/>
    <w:rsid w:val="6C18255F"/>
    <w:rsid w:val="6C4B29AA"/>
    <w:rsid w:val="6C782C18"/>
    <w:rsid w:val="6CFFC2CE"/>
    <w:rsid w:val="6D033285"/>
    <w:rsid w:val="6D0E4689"/>
    <w:rsid w:val="6D2316A0"/>
    <w:rsid w:val="6D68133A"/>
    <w:rsid w:val="6DF631CB"/>
    <w:rsid w:val="6DFDE66D"/>
    <w:rsid w:val="6E78BB5B"/>
    <w:rsid w:val="6EBF1FCA"/>
    <w:rsid w:val="6EDD7F6B"/>
    <w:rsid w:val="6EFFF896"/>
    <w:rsid w:val="6F0F4C06"/>
    <w:rsid w:val="6F75BDFA"/>
    <w:rsid w:val="6F7722E9"/>
    <w:rsid w:val="6F7F6BF2"/>
    <w:rsid w:val="6FAED3BA"/>
    <w:rsid w:val="6FAFDD0B"/>
    <w:rsid w:val="6FBF72F9"/>
    <w:rsid w:val="6FE69880"/>
    <w:rsid w:val="6FEB8727"/>
    <w:rsid w:val="6FEF3832"/>
    <w:rsid w:val="6FFF267F"/>
    <w:rsid w:val="702F7EED"/>
    <w:rsid w:val="70967F6C"/>
    <w:rsid w:val="713D1F2A"/>
    <w:rsid w:val="714D2D21"/>
    <w:rsid w:val="71B93807"/>
    <w:rsid w:val="71F5CEB2"/>
    <w:rsid w:val="71F79AC2"/>
    <w:rsid w:val="72481A06"/>
    <w:rsid w:val="72BF46BC"/>
    <w:rsid w:val="72EEA03E"/>
    <w:rsid w:val="73E74C0B"/>
    <w:rsid w:val="73FB65D4"/>
    <w:rsid w:val="75640130"/>
    <w:rsid w:val="75BD8086"/>
    <w:rsid w:val="75CF1C6B"/>
    <w:rsid w:val="75FDE21B"/>
    <w:rsid w:val="75FF7706"/>
    <w:rsid w:val="764D37C3"/>
    <w:rsid w:val="76763DA5"/>
    <w:rsid w:val="76C84BF7"/>
    <w:rsid w:val="76CC46E8"/>
    <w:rsid w:val="7704CBBB"/>
    <w:rsid w:val="77310269"/>
    <w:rsid w:val="773120B7"/>
    <w:rsid w:val="776A0C9D"/>
    <w:rsid w:val="776F652C"/>
    <w:rsid w:val="777FC3D3"/>
    <w:rsid w:val="779B3AB6"/>
    <w:rsid w:val="77B11365"/>
    <w:rsid w:val="77CA69F1"/>
    <w:rsid w:val="77E5C2BD"/>
    <w:rsid w:val="77EC7FE3"/>
    <w:rsid w:val="77F595F6"/>
    <w:rsid w:val="77FD3B06"/>
    <w:rsid w:val="77FFF25F"/>
    <w:rsid w:val="7967F2B4"/>
    <w:rsid w:val="796D9EB3"/>
    <w:rsid w:val="799B4347"/>
    <w:rsid w:val="79AF58E6"/>
    <w:rsid w:val="79CF64F4"/>
    <w:rsid w:val="79D4F240"/>
    <w:rsid w:val="79E66CA5"/>
    <w:rsid w:val="79FD4A10"/>
    <w:rsid w:val="7A666C01"/>
    <w:rsid w:val="7AB94F83"/>
    <w:rsid w:val="7ABF433B"/>
    <w:rsid w:val="7AD2427B"/>
    <w:rsid w:val="7B1B586D"/>
    <w:rsid w:val="7B2E5D1A"/>
    <w:rsid w:val="7B5B2CEF"/>
    <w:rsid w:val="7B6F2052"/>
    <w:rsid w:val="7B7FA7DB"/>
    <w:rsid w:val="7BDBD217"/>
    <w:rsid w:val="7BDFDC74"/>
    <w:rsid w:val="7BE3B026"/>
    <w:rsid w:val="7BEF4856"/>
    <w:rsid w:val="7BF34EF1"/>
    <w:rsid w:val="7BFA4104"/>
    <w:rsid w:val="7C24113F"/>
    <w:rsid w:val="7C4B360A"/>
    <w:rsid w:val="7CF0661E"/>
    <w:rsid w:val="7D6F1690"/>
    <w:rsid w:val="7D7E3434"/>
    <w:rsid w:val="7D9D0B8C"/>
    <w:rsid w:val="7DF3C5A6"/>
    <w:rsid w:val="7DFEF21D"/>
    <w:rsid w:val="7DFF32FB"/>
    <w:rsid w:val="7DFFCCFF"/>
    <w:rsid w:val="7E3B4732"/>
    <w:rsid w:val="7E477371"/>
    <w:rsid w:val="7E690A06"/>
    <w:rsid w:val="7E7D8DAD"/>
    <w:rsid w:val="7EB56B0A"/>
    <w:rsid w:val="7EBB616A"/>
    <w:rsid w:val="7EBE4992"/>
    <w:rsid w:val="7EEF5FA3"/>
    <w:rsid w:val="7EF7D335"/>
    <w:rsid w:val="7EFAF6EC"/>
    <w:rsid w:val="7EFCCD11"/>
    <w:rsid w:val="7EFFC079"/>
    <w:rsid w:val="7F3C22C0"/>
    <w:rsid w:val="7F56B148"/>
    <w:rsid w:val="7F5DCFA3"/>
    <w:rsid w:val="7F6C98AC"/>
    <w:rsid w:val="7F73642B"/>
    <w:rsid w:val="7F7D35EB"/>
    <w:rsid w:val="7F7EB1CD"/>
    <w:rsid w:val="7F7F05C2"/>
    <w:rsid w:val="7F9E00F1"/>
    <w:rsid w:val="7FAE8A18"/>
    <w:rsid w:val="7FBF029F"/>
    <w:rsid w:val="7FBF604D"/>
    <w:rsid w:val="7FBF6586"/>
    <w:rsid w:val="7FD78719"/>
    <w:rsid w:val="7FD7C87F"/>
    <w:rsid w:val="7FD91F3E"/>
    <w:rsid w:val="7FE6C7CF"/>
    <w:rsid w:val="7FEC8F06"/>
    <w:rsid w:val="7FF15A3C"/>
    <w:rsid w:val="7FF2778F"/>
    <w:rsid w:val="7FF5721E"/>
    <w:rsid w:val="7FF7D801"/>
    <w:rsid w:val="7FFBE500"/>
    <w:rsid w:val="7FFC0D0F"/>
    <w:rsid w:val="7FFC9030"/>
    <w:rsid w:val="7FFE180E"/>
    <w:rsid w:val="7FFE69A5"/>
    <w:rsid w:val="7FFE830E"/>
    <w:rsid w:val="7FFF4CC9"/>
    <w:rsid w:val="7FFFA5CD"/>
    <w:rsid w:val="7FFFAEF3"/>
    <w:rsid w:val="8AFFB73B"/>
    <w:rsid w:val="8DBD541E"/>
    <w:rsid w:val="8EB46CA8"/>
    <w:rsid w:val="93FF1450"/>
    <w:rsid w:val="977667A9"/>
    <w:rsid w:val="97BFADE5"/>
    <w:rsid w:val="9B5D7AEA"/>
    <w:rsid w:val="9DFDD806"/>
    <w:rsid w:val="9DFF1C1C"/>
    <w:rsid w:val="9EFD8488"/>
    <w:rsid w:val="9EFFA764"/>
    <w:rsid w:val="9EFFAA0E"/>
    <w:rsid w:val="9EFFB662"/>
    <w:rsid w:val="9F5D3852"/>
    <w:rsid w:val="9FCDCFC5"/>
    <w:rsid w:val="A5DB258E"/>
    <w:rsid w:val="A72355D3"/>
    <w:rsid w:val="A7DF5367"/>
    <w:rsid w:val="A84F1B2B"/>
    <w:rsid w:val="A9E3674B"/>
    <w:rsid w:val="A9FFF7B9"/>
    <w:rsid w:val="ABDE9FF0"/>
    <w:rsid w:val="AD2FA8AB"/>
    <w:rsid w:val="AEEFFDED"/>
    <w:rsid w:val="AFBA0F68"/>
    <w:rsid w:val="AFFF75FA"/>
    <w:rsid w:val="B6D6AEDA"/>
    <w:rsid w:val="B75F10EE"/>
    <w:rsid w:val="B77F3B37"/>
    <w:rsid w:val="B7BBB16A"/>
    <w:rsid w:val="B7BD90A6"/>
    <w:rsid w:val="B7D5EC9B"/>
    <w:rsid w:val="B7F7377B"/>
    <w:rsid w:val="B8BEC6D4"/>
    <w:rsid w:val="B9F9F8F9"/>
    <w:rsid w:val="BC16DE74"/>
    <w:rsid w:val="BC63AEB8"/>
    <w:rsid w:val="BD985DC6"/>
    <w:rsid w:val="BEA67CD5"/>
    <w:rsid w:val="BEF7D4A9"/>
    <w:rsid w:val="BEFF9D00"/>
    <w:rsid w:val="BF577765"/>
    <w:rsid w:val="BF7DA043"/>
    <w:rsid w:val="BFBB7170"/>
    <w:rsid w:val="BFBFEE01"/>
    <w:rsid w:val="BFDEC745"/>
    <w:rsid w:val="BFEF8C2C"/>
    <w:rsid w:val="BFFF422D"/>
    <w:rsid w:val="BFFFB013"/>
    <w:rsid w:val="BFFFE348"/>
    <w:rsid w:val="C1514E73"/>
    <w:rsid w:val="C1F33507"/>
    <w:rsid w:val="C6DF22B9"/>
    <w:rsid w:val="C6E7C82C"/>
    <w:rsid w:val="C8FEA256"/>
    <w:rsid w:val="CA5EEF93"/>
    <w:rsid w:val="CCD62FBF"/>
    <w:rsid w:val="CE178B4D"/>
    <w:rsid w:val="CEEFD39F"/>
    <w:rsid w:val="CFE94067"/>
    <w:rsid w:val="CFEB8CB5"/>
    <w:rsid w:val="D0FF28D0"/>
    <w:rsid w:val="D23B67D5"/>
    <w:rsid w:val="D3BF3ED0"/>
    <w:rsid w:val="D4877A37"/>
    <w:rsid w:val="D66FC97B"/>
    <w:rsid w:val="D76F0F88"/>
    <w:rsid w:val="D7D6A3CF"/>
    <w:rsid w:val="D9F18B96"/>
    <w:rsid w:val="DB1D0D17"/>
    <w:rsid w:val="DCFF4E9E"/>
    <w:rsid w:val="DDF5E358"/>
    <w:rsid w:val="DDF662ED"/>
    <w:rsid w:val="DDFE04C7"/>
    <w:rsid w:val="DDFF348F"/>
    <w:rsid w:val="DE5A5D9F"/>
    <w:rsid w:val="DEF94181"/>
    <w:rsid w:val="DF5F46BB"/>
    <w:rsid w:val="DF7AC67F"/>
    <w:rsid w:val="DFBD1852"/>
    <w:rsid w:val="DFE10B18"/>
    <w:rsid w:val="DFEB8085"/>
    <w:rsid w:val="DFF3C3E8"/>
    <w:rsid w:val="DFFD1E36"/>
    <w:rsid w:val="E5FF9539"/>
    <w:rsid w:val="E6AFF0FD"/>
    <w:rsid w:val="E6BD740F"/>
    <w:rsid w:val="E77D3281"/>
    <w:rsid w:val="E7E73EF9"/>
    <w:rsid w:val="E7F27136"/>
    <w:rsid w:val="E7F694F7"/>
    <w:rsid w:val="E9FEFA80"/>
    <w:rsid w:val="EA9F6C07"/>
    <w:rsid w:val="EBE3234E"/>
    <w:rsid w:val="EBFD147C"/>
    <w:rsid w:val="EBFD78B1"/>
    <w:rsid w:val="EBFDF8A6"/>
    <w:rsid w:val="ED6F98F3"/>
    <w:rsid w:val="ED770F7C"/>
    <w:rsid w:val="EDA9D7E3"/>
    <w:rsid w:val="EDFB958F"/>
    <w:rsid w:val="EDFF4F42"/>
    <w:rsid w:val="EE6B82CA"/>
    <w:rsid w:val="EEA659B9"/>
    <w:rsid w:val="EED9FD3C"/>
    <w:rsid w:val="EEE789F7"/>
    <w:rsid w:val="EF423BF7"/>
    <w:rsid w:val="EF5FB501"/>
    <w:rsid w:val="EF9BCB01"/>
    <w:rsid w:val="EFD754BD"/>
    <w:rsid w:val="EFDD6826"/>
    <w:rsid w:val="EFDF45CD"/>
    <w:rsid w:val="EFE584BC"/>
    <w:rsid w:val="EFFE7DB7"/>
    <w:rsid w:val="EFFFF402"/>
    <w:rsid w:val="F1E76E03"/>
    <w:rsid w:val="F1FD0BA2"/>
    <w:rsid w:val="F37EEC07"/>
    <w:rsid w:val="F3B48CA2"/>
    <w:rsid w:val="F3DFE0BE"/>
    <w:rsid w:val="F3FBDD50"/>
    <w:rsid w:val="F4EF774A"/>
    <w:rsid w:val="F52BB041"/>
    <w:rsid w:val="F5BE96DA"/>
    <w:rsid w:val="F5CE765D"/>
    <w:rsid w:val="F64BD3FC"/>
    <w:rsid w:val="F65EF93E"/>
    <w:rsid w:val="F6CF67B5"/>
    <w:rsid w:val="F6DFFE62"/>
    <w:rsid w:val="F6EF0960"/>
    <w:rsid w:val="F73FCE76"/>
    <w:rsid w:val="F74BFE88"/>
    <w:rsid w:val="F7579B09"/>
    <w:rsid w:val="F767E42B"/>
    <w:rsid w:val="F76912EC"/>
    <w:rsid w:val="F7E436B5"/>
    <w:rsid w:val="F7EE00CE"/>
    <w:rsid w:val="F7F540BA"/>
    <w:rsid w:val="F7FDAF49"/>
    <w:rsid w:val="F7FF4FA8"/>
    <w:rsid w:val="F7FF73F9"/>
    <w:rsid w:val="F8D37530"/>
    <w:rsid w:val="F95D1435"/>
    <w:rsid w:val="F97A48DA"/>
    <w:rsid w:val="F9F4A566"/>
    <w:rsid w:val="F9F79A56"/>
    <w:rsid w:val="FA612A3C"/>
    <w:rsid w:val="FA7F04B7"/>
    <w:rsid w:val="FA7F96C5"/>
    <w:rsid w:val="FAFDC42A"/>
    <w:rsid w:val="FAFF59FC"/>
    <w:rsid w:val="FBB350F0"/>
    <w:rsid w:val="FBBD8F75"/>
    <w:rsid w:val="FBC5C18B"/>
    <w:rsid w:val="FBCD3D50"/>
    <w:rsid w:val="FBD93834"/>
    <w:rsid w:val="FBDF0AB7"/>
    <w:rsid w:val="FBDF331D"/>
    <w:rsid w:val="FBE74DA5"/>
    <w:rsid w:val="FBFF8258"/>
    <w:rsid w:val="FCBE9BE4"/>
    <w:rsid w:val="FCDFEA1F"/>
    <w:rsid w:val="FCFDE2B0"/>
    <w:rsid w:val="FCFF5178"/>
    <w:rsid w:val="FD5D100D"/>
    <w:rsid w:val="FD6D1047"/>
    <w:rsid w:val="FD8691B0"/>
    <w:rsid w:val="FD9F51B6"/>
    <w:rsid w:val="FDF68121"/>
    <w:rsid w:val="FDFCE746"/>
    <w:rsid w:val="FDFD907C"/>
    <w:rsid w:val="FDFF7951"/>
    <w:rsid w:val="FE5F5D41"/>
    <w:rsid w:val="FE7F31AE"/>
    <w:rsid w:val="FEAC9DF9"/>
    <w:rsid w:val="FEBB6177"/>
    <w:rsid w:val="FEBF27E7"/>
    <w:rsid w:val="FEDF8BA2"/>
    <w:rsid w:val="FEEEE573"/>
    <w:rsid w:val="FF1D22D4"/>
    <w:rsid w:val="FF1E556E"/>
    <w:rsid w:val="FF2F63B0"/>
    <w:rsid w:val="FF2FC64F"/>
    <w:rsid w:val="FF3FC945"/>
    <w:rsid w:val="FF4F0616"/>
    <w:rsid w:val="FF577FC3"/>
    <w:rsid w:val="FF75ED30"/>
    <w:rsid w:val="FF7B8E3A"/>
    <w:rsid w:val="FF7F5B72"/>
    <w:rsid w:val="FF7FB5EC"/>
    <w:rsid w:val="FFB71B4D"/>
    <w:rsid w:val="FFB7C261"/>
    <w:rsid w:val="FFCD2CC3"/>
    <w:rsid w:val="FFD77E10"/>
    <w:rsid w:val="FFD9723B"/>
    <w:rsid w:val="FFDB6047"/>
    <w:rsid w:val="FFDECC6C"/>
    <w:rsid w:val="FFEFD68A"/>
    <w:rsid w:val="FFF5045A"/>
    <w:rsid w:val="FFF6E34C"/>
    <w:rsid w:val="FFF73131"/>
    <w:rsid w:val="FFF7EBFE"/>
    <w:rsid w:val="FFFA7531"/>
    <w:rsid w:val="FFFABB8C"/>
    <w:rsid w:val="FFFB3F92"/>
    <w:rsid w:val="FFFB658C"/>
    <w:rsid w:val="FFFCA51C"/>
    <w:rsid w:val="FFFD315C"/>
    <w:rsid w:val="FFFE20A8"/>
    <w:rsid w:val="FFFE236C"/>
    <w:rsid w:val="FFFE50A6"/>
    <w:rsid w:val="FFFE9A09"/>
    <w:rsid w:val="FFFEAEA1"/>
    <w:rsid w:val="FFFEC6D9"/>
    <w:rsid w:val="FFFECE14"/>
    <w:rsid w:val="FFFF1F92"/>
    <w:rsid w:val="FFFF793D"/>
    <w:rsid w:val="FFFF8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link w:val="47"/>
    <w:qFormat/>
    <w:uiPriority w:val="9"/>
    <w:pPr>
      <w:keepNext/>
      <w:keepLines/>
      <w:numPr>
        <w:ilvl w:val="0"/>
        <w:numId w:val="1"/>
      </w:numPr>
      <w:spacing w:before="100" w:beforeLines="100" w:after="100" w:afterLines="100"/>
      <w:ind w:firstLine="0" w:firstLineChars="0"/>
      <w:outlineLvl w:val="0"/>
    </w:pPr>
    <w:rPr>
      <w:rFonts w:ascii="黑体" w:hAnsi="黑体" w:eastAsia="黑体"/>
      <w:bCs/>
      <w:kern w:val="44"/>
      <w:szCs w:val="44"/>
    </w:rPr>
  </w:style>
  <w:style w:type="paragraph" w:styleId="5">
    <w:name w:val="heading 2"/>
    <w:basedOn w:val="1"/>
    <w:next w:val="6"/>
    <w:link w:val="48"/>
    <w:unhideWhenUsed/>
    <w:qFormat/>
    <w:uiPriority w:val="9"/>
    <w:pPr>
      <w:keepNext/>
      <w:keepLines/>
      <w:numPr>
        <w:ilvl w:val="1"/>
        <w:numId w:val="1"/>
      </w:numPr>
      <w:spacing w:before="50" w:beforeLines="50" w:after="50" w:afterLines="50"/>
      <w:ind w:firstLine="0" w:firstLineChars="0"/>
      <w:outlineLvl w:val="1"/>
    </w:pPr>
    <w:rPr>
      <w:rFonts w:ascii="黑体" w:hAnsi="黑体" w:eastAsia="黑体" w:cstheme="majorBidi"/>
      <w:bCs/>
      <w:szCs w:val="32"/>
    </w:rPr>
  </w:style>
  <w:style w:type="paragraph" w:styleId="7">
    <w:name w:val="heading 3"/>
    <w:basedOn w:val="1"/>
    <w:next w:val="1"/>
    <w:link w:val="49"/>
    <w:unhideWhenUsed/>
    <w:qFormat/>
    <w:uiPriority w:val="9"/>
    <w:pPr>
      <w:keepNext/>
      <w:keepLines/>
      <w:numPr>
        <w:ilvl w:val="2"/>
        <w:numId w:val="1"/>
      </w:numPr>
      <w:spacing w:before="50" w:beforeLines="50" w:after="50" w:afterLines="50"/>
      <w:ind w:firstLine="0" w:firstLineChars="0"/>
      <w:outlineLvl w:val="2"/>
    </w:pPr>
    <w:rPr>
      <w:rFonts w:ascii="黑体" w:hAnsi="黑体" w:eastAsia="黑体"/>
      <w:bCs/>
      <w:szCs w:val="32"/>
    </w:rPr>
  </w:style>
  <w:style w:type="paragraph" w:styleId="8">
    <w:name w:val="heading 4"/>
    <w:basedOn w:val="1"/>
    <w:next w:val="1"/>
    <w:link w:val="50"/>
    <w:unhideWhenUsed/>
    <w:qFormat/>
    <w:uiPriority w:val="9"/>
    <w:pPr>
      <w:keepNext/>
      <w:keepLines/>
      <w:numPr>
        <w:ilvl w:val="3"/>
        <w:numId w:val="1"/>
      </w:numPr>
      <w:spacing w:before="50" w:beforeLines="50" w:after="50" w:afterLines="50"/>
      <w:ind w:firstLine="0" w:firstLineChars="0"/>
      <w:outlineLvl w:val="3"/>
    </w:pPr>
    <w:rPr>
      <w:rFonts w:ascii="黑体" w:hAnsi="黑体" w:eastAsia="黑体" w:cstheme="majorBidi"/>
      <w:bCs/>
      <w:szCs w:val="28"/>
    </w:rPr>
  </w:style>
  <w:style w:type="paragraph" w:styleId="9">
    <w:name w:val="heading 5"/>
    <w:basedOn w:val="1"/>
    <w:next w:val="1"/>
    <w:link w:val="51"/>
    <w:unhideWhenUsed/>
    <w:qFormat/>
    <w:uiPriority w:val="9"/>
    <w:pPr>
      <w:keepNext/>
      <w:keepLines/>
      <w:numPr>
        <w:ilvl w:val="4"/>
        <w:numId w:val="1"/>
      </w:numPr>
      <w:spacing w:before="50" w:beforeLines="50" w:after="50" w:afterLines="50"/>
      <w:ind w:firstLine="0" w:firstLineChars="0"/>
      <w:outlineLvl w:val="4"/>
    </w:pPr>
    <w:rPr>
      <w:rFonts w:ascii="黑体" w:hAnsi="黑体" w:eastAsia="黑体"/>
      <w:bCs/>
      <w:szCs w:val="28"/>
    </w:rPr>
  </w:style>
  <w:style w:type="paragraph" w:styleId="10">
    <w:name w:val="heading 6"/>
    <w:basedOn w:val="1"/>
    <w:next w:val="1"/>
    <w:link w:val="52"/>
    <w:unhideWhenUsed/>
    <w:qFormat/>
    <w:uiPriority w:val="9"/>
    <w:pPr>
      <w:keepNext/>
      <w:keepLines/>
      <w:numPr>
        <w:ilvl w:val="5"/>
        <w:numId w:val="1"/>
      </w:numPr>
      <w:spacing w:before="50" w:beforeLines="50" w:after="50" w:afterLines="50"/>
      <w:ind w:firstLine="0" w:firstLineChars="0"/>
      <w:outlineLvl w:val="5"/>
    </w:pPr>
    <w:rPr>
      <w:rFonts w:ascii="黑体" w:hAnsi="黑体" w:eastAsia="黑体" w:cstheme="majorBidi"/>
      <w:bCs/>
      <w:szCs w:val="24"/>
    </w:rPr>
  </w:style>
  <w:style w:type="paragraph" w:styleId="11">
    <w:name w:val="heading 7"/>
    <w:basedOn w:val="1"/>
    <w:next w:val="1"/>
    <w:link w:val="53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="0" w:firstLineChars="0"/>
      <w:outlineLvl w:val="6"/>
    </w:pPr>
    <w:rPr>
      <w:b/>
      <w:bCs/>
      <w:szCs w:val="24"/>
    </w:rPr>
  </w:style>
  <w:style w:type="paragraph" w:styleId="12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</w:rPr>
  </w:style>
  <w:style w:type="paragraph" w:styleId="13">
    <w:name w:val="heading 9"/>
    <w:basedOn w:val="1"/>
    <w:next w:val="1"/>
    <w:link w:val="54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/>
    </w:pPr>
  </w:style>
  <w:style w:type="paragraph" w:customStyle="1" w:styleId="3">
    <w:name w:val="正文样式"/>
    <w:basedOn w:val="1"/>
    <w:qFormat/>
    <w:uiPriority w:val="0"/>
    <w:pPr>
      <w:ind w:firstLine="480"/>
    </w:pPr>
    <w:rPr>
      <w:szCs w:val="20"/>
    </w:rPr>
  </w:style>
  <w:style w:type="paragraph" w:customStyle="1" w:styleId="6">
    <w:name w:val="方案正文"/>
    <w:basedOn w:val="1"/>
    <w:qFormat/>
    <w:uiPriority w:val="0"/>
    <w:rPr>
      <w:rFonts w:ascii="Times New Roman" w:hAnsi="Times New Roman"/>
    </w:rPr>
  </w:style>
  <w:style w:type="paragraph" w:styleId="1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5">
    <w:name w:val="annotation text"/>
    <w:basedOn w:val="1"/>
    <w:link w:val="55"/>
    <w:unhideWhenUsed/>
    <w:qFormat/>
    <w:uiPriority w:val="0"/>
    <w:pPr>
      <w:jc w:val="left"/>
    </w:pPr>
  </w:style>
  <w:style w:type="paragraph" w:styleId="16">
    <w:name w:val="Body Text"/>
    <w:basedOn w:val="1"/>
    <w:next w:val="17"/>
    <w:qFormat/>
    <w:uiPriority w:val="1"/>
    <w:pPr>
      <w:ind w:left="591"/>
      <w:jc w:val="left"/>
    </w:pPr>
    <w:rPr>
      <w:rFonts w:ascii="宋体" w:hAnsi="宋体"/>
      <w:kern w:val="0"/>
      <w:szCs w:val="24"/>
      <w:lang w:eastAsia="en-US"/>
    </w:rPr>
  </w:style>
  <w:style w:type="paragraph" w:styleId="17">
    <w:name w:val="toc 5"/>
    <w:basedOn w:val="1"/>
    <w:next w:val="1"/>
    <w:qFormat/>
    <w:uiPriority w:val="0"/>
    <w:pPr>
      <w:ind w:left="840"/>
      <w:jc w:val="left"/>
    </w:pPr>
    <w:rPr>
      <w:rFonts w:ascii="Times New Roman" w:hAnsi="Times New Roman" w:cs="Calibri"/>
      <w:sz w:val="20"/>
      <w:szCs w:val="20"/>
    </w:rPr>
  </w:style>
  <w:style w:type="paragraph" w:styleId="1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9">
    <w:name w:val="Plain Text"/>
    <w:basedOn w:val="1"/>
    <w:qFormat/>
    <w:uiPriority w:val="99"/>
    <w:pPr>
      <w:spacing w:line="240" w:lineRule="auto"/>
      <w:ind w:firstLine="0" w:firstLineChars="0"/>
    </w:pPr>
    <w:rPr>
      <w:rFonts w:ascii="宋体" w:hAnsi="Courier New"/>
      <w:szCs w:val="20"/>
    </w:rPr>
  </w:style>
  <w:style w:type="paragraph" w:styleId="20">
    <w:name w:val="Balloon Text"/>
    <w:basedOn w:val="1"/>
    <w:link w:val="7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1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5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tabs>
        <w:tab w:val="right" w:leader="dot" w:pos="9344"/>
      </w:tabs>
      <w:spacing w:before="78" w:beforeLines="25" w:after="78" w:afterLines="25"/>
      <w:ind w:firstLine="420"/>
    </w:pPr>
  </w:style>
  <w:style w:type="paragraph" w:styleId="2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paragraph" w:styleId="26">
    <w:name w:val="annotation subject"/>
    <w:basedOn w:val="15"/>
    <w:next w:val="15"/>
    <w:link w:val="58"/>
    <w:semiHidden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FollowedHyperlink"/>
    <w:basedOn w:val="2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1">
    <w:name w:val="Hyperlink"/>
    <w:basedOn w:val="2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annotation reference"/>
    <w:basedOn w:val="29"/>
    <w:unhideWhenUsed/>
    <w:qFormat/>
    <w:uiPriority w:val="0"/>
    <w:rPr>
      <w:sz w:val="21"/>
      <w:szCs w:val="21"/>
    </w:rPr>
  </w:style>
  <w:style w:type="paragraph" w:customStyle="1" w:styleId="33">
    <w:name w:val="封面标准名称"/>
    <w:qFormat/>
    <w:uiPriority w:val="0"/>
    <w:pPr>
      <w:widowControl w:val="0"/>
      <w:spacing w:after="160"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4">
    <w:name w:val="段"/>
    <w:next w:val="1"/>
    <w:link w:val="35"/>
    <w:qFormat/>
    <w:uiPriority w:val="0"/>
    <w:pPr>
      <w:autoSpaceDE w:val="0"/>
      <w:autoSpaceDN w:val="0"/>
      <w:spacing w:after="160" w:line="278" w:lineRule="auto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35">
    <w:name w:val="段 Char"/>
    <w:link w:val="34"/>
    <w:qFormat/>
    <w:uiPriority w:val="0"/>
    <w:rPr>
      <w:rFonts w:ascii="宋体"/>
      <w:szCs w:val="21"/>
    </w:rPr>
  </w:style>
  <w:style w:type="paragraph" w:customStyle="1" w:styleId="36">
    <w:name w:val="三级无"/>
    <w:basedOn w:val="1"/>
    <w:qFormat/>
    <w:uiPriority w:val="0"/>
    <w:pPr>
      <w:widowControl/>
      <w:numPr>
        <w:ilvl w:val="3"/>
        <w:numId w:val="2"/>
      </w:numPr>
      <w:jc w:val="left"/>
      <w:outlineLvl w:val="4"/>
    </w:pPr>
    <w:rPr>
      <w:kern w:val="0"/>
      <w:sz w:val="20"/>
      <w:szCs w:val="20"/>
    </w:rPr>
  </w:style>
  <w:style w:type="paragraph" w:customStyle="1" w:styleId="37">
    <w:name w:val="二级条标题"/>
    <w:basedOn w:val="38"/>
    <w:next w:val="34"/>
    <w:qFormat/>
    <w:uiPriority w:val="0"/>
    <w:pPr>
      <w:numPr>
        <w:ilvl w:val="2"/>
      </w:numPr>
      <w:outlineLvl w:val="3"/>
    </w:pPr>
  </w:style>
  <w:style w:type="paragraph" w:customStyle="1" w:styleId="38">
    <w:name w:val="一级条标题"/>
    <w:next w:val="34"/>
    <w:qFormat/>
    <w:uiPriority w:val="0"/>
    <w:pPr>
      <w:numPr>
        <w:ilvl w:val="1"/>
        <w:numId w:val="2"/>
      </w:numPr>
      <w:spacing w:after="160" w:line="278" w:lineRule="auto"/>
      <w:outlineLvl w:val="2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四级条标题"/>
    <w:basedOn w:val="1"/>
    <w:next w:val="34"/>
    <w:qFormat/>
    <w:uiPriority w:val="0"/>
    <w:pPr>
      <w:widowControl/>
      <w:numPr>
        <w:ilvl w:val="4"/>
        <w:numId w:val="2"/>
      </w:numPr>
      <w:tabs>
        <w:tab w:val="left" w:pos="360"/>
      </w:tabs>
      <w:jc w:val="left"/>
      <w:outlineLvl w:val="5"/>
    </w:pPr>
    <w:rPr>
      <w:rFonts w:eastAsia="黑体"/>
      <w:kern w:val="0"/>
      <w:sz w:val="20"/>
      <w:szCs w:val="20"/>
    </w:rPr>
  </w:style>
  <w:style w:type="paragraph" w:customStyle="1" w:styleId="40">
    <w:name w:val="章标题"/>
    <w:next w:val="34"/>
    <w:qFormat/>
    <w:uiPriority w:val="0"/>
    <w:pPr>
      <w:numPr>
        <w:ilvl w:val="0"/>
        <w:numId w:val="2"/>
      </w:numPr>
      <w:spacing w:beforeLines="50" w:after="160" w:afterLines="50" w:line="278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标准文件_附录标识"/>
    <w:next w:val="1"/>
    <w:qFormat/>
    <w:uiPriority w:val="0"/>
    <w:pPr>
      <w:numPr>
        <w:ilvl w:val="0"/>
        <w:numId w:val="3"/>
      </w:numPr>
      <w:shd w:val="clear" w:color="FFFFFF" w:fill="FFFFFF"/>
      <w:tabs>
        <w:tab w:val="left" w:pos="6406"/>
      </w:tabs>
      <w:spacing w:beforeLines="25" w:after="160" w:afterLines="50" w:line="278" w:lineRule="auto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标准文件_附录一级条标题"/>
    <w:next w:val="1"/>
    <w:qFormat/>
    <w:uiPriority w:val="0"/>
    <w:pPr>
      <w:widowControl w:val="0"/>
      <w:numPr>
        <w:ilvl w:val="1"/>
        <w:numId w:val="3"/>
      </w:numPr>
      <w:spacing w:beforeLines="50" w:after="160" w:afterLines="50" w:line="278" w:lineRule="auto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3">
    <w:name w:val="标准文件_附录二级条标题"/>
    <w:basedOn w:val="42"/>
    <w:next w:val="1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44">
    <w:name w:val="标准文件_附录三级条标题"/>
    <w:next w:val="1"/>
    <w:qFormat/>
    <w:uiPriority w:val="0"/>
    <w:pPr>
      <w:widowControl w:val="0"/>
      <w:numPr>
        <w:ilvl w:val="3"/>
        <w:numId w:val="3"/>
      </w:numPr>
      <w:spacing w:beforeLines="50" w:after="160" w:afterLines="50" w:line="278" w:lineRule="auto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5">
    <w:name w:val="标准文件_附录四级条标题"/>
    <w:next w:val="1"/>
    <w:qFormat/>
    <w:uiPriority w:val="0"/>
    <w:pPr>
      <w:widowControl w:val="0"/>
      <w:numPr>
        <w:ilvl w:val="4"/>
        <w:numId w:val="3"/>
      </w:numPr>
      <w:spacing w:beforeLines="50" w:after="160" w:afterLines="50" w:line="278" w:lineRule="auto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6">
    <w:name w:val="标准文件_附录五级条标题"/>
    <w:next w:val="1"/>
    <w:qFormat/>
    <w:uiPriority w:val="0"/>
    <w:pPr>
      <w:widowControl w:val="0"/>
      <w:numPr>
        <w:ilvl w:val="5"/>
        <w:numId w:val="3"/>
      </w:numPr>
      <w:spacing w:beforeLines="50" w:after="160" w:afterLines="50" w:line="278" w:lineRule="auto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character" w:customStyle="1" w:styleId="47">
    <w:name w:val="标题 1 Char"/>
    <w:basedOn w:val="29"/>
    <w:link w:val="4"/>
    <w:qFormat/>
    <w:uiPriority w:val="0"/>
    <w:rPr>
      <w:rFonts w:ascii="黑体" w:hAnsi="黑体" w:eastAsia="黑体"/>
      <w:bCs/>
      <w:kern w:val="44"/>
      <w:szCs w:val="44"/>
    </w:rPr>
  </w:style>
  <w:style w:type="character" w:customStyle="1" w:styleId="48">
    <w:name w:val="标题 2 Char"/>
    <w:basedOn w:val="29"/>
    <w:link w:val="5"/>
    <w:qFormat/>
    <w:uiPriority w:val="9"/>
    <w:rPr>
      <w:rFonts w:ascii="黑体" w:hAnsi="黑体" w:eastAsia="黑体" w:cstheme="majorBidi"/>
      <w:bCs/>
      <w:szCs w:val="32"/>
    </w:rPr>
  </w:style>
  <w:style w:type="character" w:customStyle="1" w:styleId="49">
    <w:name w:val="标题 3 Char"/>
    <w:basedOn w:val="29"/>
    <w:link w:val="7"/>
    <w:qFormat/>
    <w:uiPriority w:val="9"/>
    <w:rPr>
      <w:rFonts w:ascii="黑体" w:hAnsi="黑体" w:eastAsia="黑体"/>
      <w:bCs/>
      <w:szCs w:val="32"/>
    </w:rPr>
  </w:style>
  <w:style w:type="character" w:customStyle="1" w:styleId="50">
    <w:name w:val="标题 4 Char"/>
    <w:basedOn w:val="29"/>
    <w:link w:val="8"/>
    <w:qFormat/>
    <w:uiPriority w:val="9"/>
    <w:rPr>
      <w:rFonts w:ascii="黑体" w:hAnsi="黑体" w:eastAsia="黑体" w:cstheme="majorBidi"/>
      <w:bCs/>
      <w:szCs w:val="28"/>
    </w:rPr>
  </w:style>
  <w:style w:type="character" w:customStyle="1" w:styleId="51">
    <w:name w:val="标题 5 Char"/>
    <w:basedOn w:val="29"/>
    <w:link w:val="9"/>
    <w:qFormat/>
    <w:uiPriority w:val="9"/>
    <w:rPr>
      <w:rFonts w:ascii="黑体" w:hAnsi="黑体" w:eastAsia="黑体"/>
      <w:bCs/>
      <w:szCs w:val="28"/>
    </w:rPr>
  </w:style>
  <w:style w:type="character" w:customStyle="1" w:styleId="52">
    <w:name w:val="标题 6 Char"/>
    <w:basedOn w:val="29"/>
    <w:link w:val="10"/>
    <w:qFormat/>
    <w:uiPriority w:val="9"/>
    <w:rPr>
      <w:rFonts w:ascii="黑体" w:hAnsi="黑体" w:eastAsia="黑体" w:cstheme="majorBidi"/>
      <w:bCs/>
      <w:szCs w:val="24"/>
    </w:rPr>
  </w:style>
  <w:style w:type="character" w:customStyle="1" w:styleId="53">
    <w:name w:val="标题 7 Char"/>
    <w:basedOn w:val="29"/>
    <w:link w:val="11"/>
    <w:qFormat/>
    <w:uiPriority w:val="9"/>
    <w:rPr>
      <w:rFonts w:ascii="宋体" w:hAnsi="宋体"/>
      <w:b/>
      <w:bCs/>
      <w:sz w:val="24"/>
      <w:szCs w:val="24"/>
    </w:rPr>
  </w:style>
  <w:style w:type="character" w:customStyle="1" w:styleId="54">
    <w:name w:val="标题 9 Char"/>
    <w:basedOn w:val="29"/>
    <w:link w:val="13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55">
    <w:name w:val="批注文字 Char"/>
    <w:basedOn w:val="29"/>
    <w:link w:val="15"/>
    <w:qFormat/>
    <w:uiPriority w:val="0"/>
    <w:rPr>
      <w:rFonts w:ascii="宋体" w:hAnsi="宋体"/>
      <w:szCs w:val="21"/>
    </w:rPr>
  </w:style>
  <w:style w:type="character" w:customStyle="1" w:styleId="56">
    <w:name w:val="页眉 Char"/>
    <w:basedOn w:val="29"/>
    <w:link w:val="22"/>
    <w:qFormat/>
    <w:uiPriority w:val="99"/>
    <w:rPr>
      <w:rFonts w:ascii="宋体" w:hAnsi="宋体"/>
      <w:sz w:val="18"/>
      <w:szCs w:val="18"/>
    </w:rPr>
  </w:style>
  <w:style w:type="character" w:customStyle="1" w:styleId="57">
    <w:name w:val="页脚 Char"/>
    <w:basedOn w:val="29"/>
    <w:link w:val="21"/>
    <w:qFormat/>
    <w:uiPriority w:val="99"/>
    <w:rPr>
      <w:rFonts w:ascii="宋体" w:hAnsi="宋体"/>
      <w:sz w:val="18"/>
      <w:szCs w:val="18"/>
    </w:rPr>
  </w:style>
  <w:style w:type="character" w:customStyle="1" w:styleId="58">
    <w:name w:val="批注主题 Char"/>
    <w:basedOn w:val="55"/>
    <w:link w:val="26"/>
    <w:semiHidden/>
    <w:qFormat/>
    <w:uiPriority w:val="99"/>
    <w:rPr>
      <w:rFonts w:ascii="宋体" w:hAnsi="宋体"/>
      <w:b/>
      <w:bCs/>
      <w:szCs w:val="21"/>
    </w:rPr>
  </w:style>
  <w:style w:type="paragraph" w:styleId="59">
    <w:name w:val="List Paragraph"/>
    <w:basedOn w:val="1"/>
    <w:link w:val="75"/>
    <w:qFormat/>
    <w:uiPriority w:val="34"/>
    <w:pPr>
      <w:spacing w:before="50" w:beforeLines="50" w:after="50" w:afterLines="50"/>
    </w:pPr>
    <w:rPr>
      <w:rFonts w:ascii="黑体" w:hAnsi="黑体"/>
    </w:rPr>
  </w:style>
  <w:style w:type="paragraph" w:customStyle="1" w:styleId="60">
    <w:name w:val="TOC 标题1"/>
    <w:basedOn w:val="4"/>
    <w:next w:val="1"/>
    <w:unhideWhenUsed/>
    <w:qFormat/>
    <w:uiPriority w:val="39"/>
    <w:pPr>
      <w:widowControl/>
      <w:numPr>
        <w:numId w:val="0"/>
      </w:numPr>
      <w:spacing w:before="240" w:beforeLines="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 w:val="32"/>
      <w:szCs w:val="32"/>
    </w:rPr>
  </w:style>
  <w:style w:type="character" w:customStyle="1" w:styleId="61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2">
    <w:name w:val="封面项目编号"/>
    <w:basedOn w:val="1"/>
    <w:qFormat/>
    <w:uiPriority w:val="0"/>
    <w:pPr>
      <w:spacing w:after="2900"/>
    </w:pPr>
    <w:rPr>
      <w:rFonts w:eastAsia="黑体"/>
      <w:szCs w:val="20"/>
    </w:rPr>
  </w:style>
  <w:style w:type="paragraph" w:customStyle="1" w:styleId="63">
    <w:name w:val="封面项目名称"/>
    <w:basedOn w:val="1"/>
    <w:qFormat/>
    <w:uiPriority w:val="0"/>
    <w:pPr>
      <w:jc w:val="center"/>
    </w:pPr>
    <w:rPr>
      <w:rFonts w:asciiTheme="minorHAnsi" w:hAnsiTheme="minorHAnsi"/>
      <w:b/>
      <w:sz w:val="48"/>
      <w:szCs w:val="20"/>
    </w:rPr>
  </w:style>
  <w:style w:type="paragraph" w:customStyle="1" w:styleId="64">
    <w:name w:val="封面项目立项方案"/>
    <w:basedOn w:val="1"/>
    <w:qFormat/>
    <w:uiPriority w:val="0"/>
    <w:pPr>
      <w:spacing w:before="964" w:after="1304"/>
      <w:jc w:val="center"/>
    </w:pPr>
    <w:rPr>
      <w:rFonts w:eastAsia="黑体" w:asciiTheme="minorHAnsi" w:hAnsiTheme="minorHAnsi"/>
      <w:sz w:val="72"/>
      <w:szCs w:val="20"/>
    </w:rPr>
  </w:style>
  <w:style w:type="table" w:customStyle="1" w:styleId="65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6">
    <w:name w:val="修订1"/>
    <w:hidden/>
    <w:semiHidden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修订2"/>
    <w:hidden/>
    <w:semiHidden/>
    <w:qFormat/>
    <w:uiPriority w:val="99"/>
    <w:pPr>
      <w:spacing w:after="160" w:line="278" w:lineRule="auto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68">
    <w:name w:val="修订3"/>
    <w:hidden/>
    <w:semiHidden/>
    <w:qFormat/>
    <w:uiPriority w:val="99"/>
    <w:pPr>
      <w:spacing w:after="160" w:line="278" w:lineRule="auto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69">
    <w:name w:val="修订4"/>
    <w:hidden/>
    <w:semiHidden/>
    <w:qFormat/>
    <w:uiPriority w:val="99"/>
    <w:pPr>
      <w:spacing w:after="160" w:line="278" w:lineRule="auto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customStyle="1" w:styleId="70">
    <w:name w:val="font21"/>
    <w:basedOn w:val="2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71">
    <w:name w:val="font01"/>
    <w:basedOn w:val="2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paragraph" w:customStyle="1" w:styleId="72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仿宋" w:hAnsi="仿宋"/>
      <w:bCs/>
      <w:kern w:val="0"/>
      <w:sz w:val="21"/>
      <w:szCs w:val="21"/>
    </w:rPr>
  </w:style>
  <w:style w:type="paragraph" w:customStyle="1" w:styleId="73">
    <w:name w:val="修订5"/>
    <w:hidden/>
    <w:semiHidden/>
    <w:qFormat/>
    <w:uiPriority w:val="99"/>
    <w:pPr>
      <w:spacing w:after="160" w:line="278" w:lineRule="auto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customStyle="1" w:styleId="74">
    <w:name w:val="批注框文本 Char"/>
    <w:basedOn w:val="29"/>
    <w:link w:val="20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75">
    <w:name w:val="列出段落 Char"/>
    <w:link w:val="59"/>
    <w:qFormat/>
    <w:uiPriority w:val="34"/>
    <w:rPr>
      <w:rFonts w:ascii="黑体" w:hAnsi="黑体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F95C-2708-451A-88A4-4EB68F65A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1899</Words>
  <Characters>2049</Characters>
  <Lines>15</Lines>
  <Paragraphs>4</Paragraphs>
  <TotalTime>1715</TotalTime>
  <ScaleCrop>false</ScaleCrop>
  <LinksUpToDate>false</LinksUpToDate>
  <CharactersWithSpaces>2086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2022-10-04T05:26:00Z</dcterms:created>
  <dc:creator>刘 佩芸</dc:creator>
  <cp:lastModifiedBy>王伟毅</cp:lastModifiedBy>
  <cp:lastPrinted>2025-07-02T06:36:00Z</cp:lastPrinted>
  <dcterms:modified xsi:type="dcterms:W3CDTF">2025-07-03T03:52:17Z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048F1ED736B84714A4695216D2F58DE3_13</vt:lpwstr>
  </property>
</Properties>
</file>