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802BD">
      <w:pPr>
        <w:widowControl/>
        <w:ind w:right="1120"/>
        <w:jc w:val="center"/>
        <w:rPr>
          <w:rFonts w:hint="eastAsia" w:ascii="微软雅黑" w:hAnsi="微软雅黑" w:eastAsia="微软雅黑" w:cs="微软雅黑"/>
          <w:b/>
          <w:bCs/>
          <w:sz w:val="32"/>
          <w:szCs w:val="32"/>
        </w:rPr>
      </w:pPr>
      <w:bookmarkStart w:id="0" w:name="_GoBack"/>
      <w:r>
        <w:rPr>
          <w:rFonts w:hint="eastAsia" w:ascii="微软雅黑" w:hAnsi="微软雅黑" w:eastAsia="微软雅黑" w:cs="微软雅黑"/>
          <w:b/>
          <w:bCs/>
          <w:kern w:val="0"/>
          <w:sz w:val="32"/>
          <w:szCs w:val="32"/>
        </w:rPr>
        <w:t>厦门市中医院网络运维驻场服务内容清单</w:t>
      </w:r>
    </w:p>
    <w:bookmarkEnd w:id="0"/>
    <w:tbl>
      <w:tblPr>
        <w:tblStyle w:val="14"/>
        <w:tblW w:w="84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45" w:type="dxa"/>
          <w:left w:w="96" w:type="dxa"/>
          <w:bottom w:w="45" w:type="dxa"/>
          <w:right w:w="96" w:type="dxa"/>
        </w:tblCellMar>
      </w:tblPr>
      <w:tblGrid>
        <w:gridCol w:w="855"/>
        <w:gridCol w:w="1711"/>
        <w:gridCol w:w="5922"/>
      </w:tblGrid>
      <w:tr w14:paraId="3D75B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5" w:type="dxa"/>
            <w:left w:w="96" w:type="dxa"/>
            <w:bottom w:w="45" w:type="dxa"/>
            <w:right w:w="96" w:type="dxa"/>
          </w:tblCellMar>
        </w:tblPrEx>
        <w:trPr>
          <w:trHeight w:val="0" w:hRule="atLeast"/>
          <w:tblHeader/>
          <w:jc w:val="center"/>
        </w:trPr>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BFBAD">
            <w:pPr>
              <w:keepNext w:val="0"/>
              <w:keepLines w:val="0"/>
              <w:widowControl/>
              <w:suppressLineNumbers w:val="0"/>
              <w:snapToGrid w:val="0"/>
              <w:jc w:val="center"/>
              <w:textAlignment w:val="center"/>
              <w:rPr>
                <w:rFonts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序号</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46FB2">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服务名称</w:t>
            </w:r>
          </w:p>
        </w:tc>
        <w:tc>
          <w:tcPr>
            <w:tcW w:w="5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F1E50">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网络服务描述与说明</w:t>
            </w:r>
          </w:p>
        </w:tc>
      </w:tr>
      <w:tr w14:paraId="3B020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C6C8">
            <w:pPr>
              <w:keepNext w:val="0"/>
              <w:keepLines w:val="0"/>
              <w:widowControl/>
              <w:suppressLineNumbers w:val="0"/>
              <w:snapToGrid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DBCB">
            <w:pPr>
              <w:keepNext w:val="0"/>
              <w:keepLines w:val="0"/>
              <w:widowControl/>
              <w:suppressLineNumbers w:val="0"/>
              <w:snapToGrid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资产台账信息建立服务</w:t>
            </w:r>
          </w:p>
        </w:tc>
        <w:tc>
          <w:tcPr>
            <w:tcW w:w="5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36EC">
            <w:pPr>
              <w:keepNext w:val="0"/>
              <w:keepLines w:val="0"/>
              <w:widowControl/>
              <w:suppressLineNumbers w:val="0"/>
              <w:snapToGrid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依据院方要求及时建立、更新维护院内要求的网络设备资产台账信息。</w:t>
            </w:r>
          </w:p>
        </w:tc>
      </w:tr>
      <w:tr w14:paraId="514D9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5" w:type="dxa"/>
            <w:left w:w="96" w:type="dxa"/>
            <w:bottom w:w="45" w:type="dxa"/>
            <w:right w:w="96" w:type="dxa"/>
          </w:tblCellMar>
        </w:tblPrEx>
        <w:trPr>
          <w:trHeight w:val="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C3B6">
            <w:pPr>
              <w:keepNext w:val="0"/>
              <w:keepLines w:val="0"/>
              <w:widowControl/>
              <w:suppressLineNumbers w:val="0"/>
              <w:snapToGrid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AE51">
            <w:pPr>
              <w:keepNext w:val="0"/>
              <w:keepLines w:val="0"/>
              <w:widowControl/>
              <w:suppressLineNumbers w:val="0"/>
              <w:snapToGrid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网络设备巡检服务</w:t>
            </w:r>
          </w:p>
        </w:tc>
        <w:tc>
          <w:tcPr>
            <w:tcW w:w="5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5620">
            <w:pPr>
              <w:keepNext w:val="0"/>
              <w:keepLines w:val="0"/>
              <w:widowControl/>
              <w:suppressLineNumbers w:val="0"/>
              <w:snapToGrid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对网络设备进行例行巡检，内容包含设备软硬件配置、运行情况、设备日志搜集与分析、确认设备潜在风险、提交问题解决办法、网络设备配置备份、网络拓扑更新等。</w:t>
            </w:r>
          </w:p>
        </w:tc>
      </w:tr>
      <w:tr w14:paraId="353AB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BD8A">
            <w:pPr>
              <w:keepNext w:val="0"/>
              <w:keepLines w:val="0"/>
              <w:widowControl/>
              <w:suppressLineNumbers w:val="0"/>
              <w:snapToGrid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9A03">
            <w:pPr>
              <w:keepNext w:val="0"/>
              <w:keepLines w:val="0"/>
              <w:widowControl/>
              <w:suppressLineNumbers w:val="0"/>
              <w:snapToGrid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现场技术支持服务</w:t>
            </w:r>
          </w:p>
        </w:tc>
        <w:tc>
          <w:tcPr>
            <w:tcW w:w="5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BADF">
            <w:pPr>
              <w:keepNext w:val="0"/>
              <w:keepLines w:val="0"/>
              <w:widowControl/>
              <w:suppressLineNumbers w:val="0"/>
              <w:snapToGrid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提供对应的网络设备POC测试及上线、网络系统变更及割接服务、并依据院内要求协助对接各应用平台及院内前端用户的相关网络技术协调及调试工作，完成业务平台及前端用户上线服务。同时当现网发生故障，故障处理包括在规定的时限内检查设备日志，收集错误信息，定位故障，排除硬件故障，按用户要求协助分析、处理故障。</w:t>
            </w:r>
          </w:p>
        </w:tc>
      </w:tr>
      <w:tr w14:paraId="5DFF8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9E57">
            <w:pPr>
              <w:keepNext w:val="0"/>
              <w:keepLines w:val="0"/>
              <w:widowControl/>
              <w:suppressLineNumbers w:val="0"/>
              <w:snapToGrid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C753B">
            <w:pPr>
              <w:keepNext w:val="0"/>
              <w:keepLines w:val="0"/>
              <w:widowControl/>
              <w:suppressLineNumbers w:val="0"/>
              <w:snapToGrid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网络设备性能分析与升级优化服务</w:t>
            </w:r>
          </w:p>
        </w:tc>
        <w:tc>
          <w:tcPr>
            <w:tcW w:w="5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2E88">
            <w:pPr>
              <w:keepNext w:val="0"/>
              <w:keepLines w:val="0"/>
              <w:widowControl/>
              <w:suppressLineNumbers w:val="0"/>
              <w:snapToGrid w:val="0"/>
              <w:jc w:val="left"/>
              <w:textAlignment w:val="center"/>
              <w:rPr>
                <w:rFonts w:hint="eastAsia" w:ascii="等线" w:hAnsi="等线" w:eastAsia="等线" w:cs="等线"/>
                <w:i w:val="0"/>
                <w:iCs w:val="0"/>
                <w:color w:val="000000"/>
                <w:sz w:val="22"/>
                <w:szCs w:val="22"/>
                <w:u w:val="none"/>
              </w:rPr>
            </w:pPr>
            <w:r>
              <w:rPr>
                <w:rStyle w:val="26"/>
                <w:lang w:val="en-US" w:eastAsia="zh-CN" w:bidi="ar"/>
              </w:rPr>
              <w:t>定期针对院内网络系统进行必要的监测，进行网络设备版本及补丁更新，优化网络质量确保网络环境最优，优化设计及调整，评估并在设备及链路瓶颈，并向院方提出合理整改建议。</w:t>
            </w:r>
          </w:p>
        </w:tc>
      </w:tr>
      <w:tr w14:paraId="00712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5" w:type="dxa"/>
            <w:left w:w="96" w:type="dxa"/>
            <w:bottom w:w="45" w:type="dxa"/>
            <w:right w:w="96" w:type="dxa"/>
          </w:tblCellMar>
        </w:tblPrEx>
        <w:trPr>
          <w:trHeight w:val="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24B9">
            <w:pPr>
              <w:keepNext w:val="0"/>
              <w:keepLines w:val="0"/>
              <w:widowControl/>
              <w:suppressLineNumbers w:val="0"/>
              <w:snapToGrid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86F8">
            <w:pPr>
              <w:keepNext w:val="0"/>
              <w:keepLines w:val="0"/>
              <w:widowControl/>
              <w:suppressLineNumbers w:val="0"/>
              <w:snapToGrid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网络安全保障服务</w:t>
            </w:r>
          </w:p>
        </w:tc>
        <w:tc>
          <w:tcPr>
            <w:tcW w:w="5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F261">
            <w:pPr>
              <w:keepNext w:val="0"/>
              <w:keepLines w:val="0"/>
              <w:widowControl/>
              <w:suppressLineNumbers w:val="0"/>
              <w:snapToGrid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依据国家相关信息安全规范，积极配合协助安全运维服务公司提供院方的网络设备安全保障服务中，针对院内相关网络设备整改要求，完成院内网络设备的安全评测、安全基线核查等相关整改工作。</w:t>
            </w:r>
          </w:p>
        </w:tc>
      </w:tr>
      <w:tr w14:paraId="6B21B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82F0">
            <w:pPr>
              <w:keepNext w:val="0"/>
              <w:keepLines w:val="0"/>
              <w:widowControl/>
              <w:suppressLineNumbers w:val="0"/>
              <w:snapToGrid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3E6F">
            <w:pPr>
              <w:keepNext w:val="0"/>
              <w:keepLines w:val="0"/>
              <w:widowControl/>
              <w:suppressLineNumbers w:val="0"/>
              <w:snapToGrid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网络重保运维服务</w:t>
            </w:r>
          </w:p>
        </w:tc>
        <w:tc>
          <w:tcPr>
            <w:tcW w:w="5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8368">
            <w:pPr>
              <w:keepNext w:val="0"/>
              <w:keepLines w:val="0"/>
              <w:widowControl/>
              <w:suppressLineNumbers w:val="0"/>
              <w:snapToGrid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重保期间，依据院内预通知的网络技术内容及工作边界进行驻场保障，直至重保任务完成。</w:t>
            </w:r>
          </w:p>
        </w:tc>
      </w:tr>
      <w:tr w14:paraId="1BB14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25CC">
            <w:pPr>
              <w:keepNext w:val="0"/>
              <w:keepLines w:val="0"/>
              <w:widowControl/>
              <w:suppressLineNumbers w:val="0"/>
              <w:snapToGrid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D442">
            <w:pPr>
              <w:keepNext w:val="0"/>
              <w:keepLines w:val="0"/>
              <w:widowControl/>
              <w:suppressLineNumbers w:val="0"/>
              <w:snapToGrid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备品备件服务</w:t>
            </w:r>
          </w:p>
        </w:tc>
        <w:tc>
          <w:tcPr>
            <w:tcW w:w="5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5F03">
            <w:pPr>
              <w:keepNext w:val="0"/>
              <w:keepLines w:val="0"/>
              <w:widowControl/>
              <w:suppressLineNumbers w:val="0"/>
              <w:snapToGrid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依据院内网络设备清单制定备品、备件及消耗品方案。确保院内出现网络设备软硬件故障急需替换发生时，能够提供对应满足网络端口数量、对应网络性能的网络设备，并依据客户应急响应要求及时达到现场进行网络设备替换，</w:t>
            </w:r>
            <w:r>
              <w:rPr>
                <w:rFonts w:hint="eastAsia" w:ascii="等线" w:hAnsi="等线" w:eastAsia="等线" w:cs="等线"/>
                <w:i w:val="0"/>
                <w:iCs w:val="0"/>
                <w:color w:val="000000"/>
                <w:kern w:val="0"/>
                <w:sz w:val="22"/>
                <w:szCs w:val="22"/>
                <w:highlight w:val="none"/>
                <w:u w:val="none"/>
                <w:lang w:val="en-US" w:eastAsia="zh-CN" w:bidi="ar"/>
              </w:rPr>
              <w:t>并提供2台核心交换机本机部件1年免费保修及上门服务</w:t>
            </w:r>
            <w:r>
              <w:rPr>
                <w:rFonts w:hint="eastAsia" w:ascii="等线" w:hAnsi="等线" w:eastAsia="等线" w:cs="等线"/>
                <w:i w:val="0"/>
                <w:iCs w:val="0"/>
                <w:color w:val="000000"/>
                <w:kern w:val="0"/>
                <w:sz w:val="22"/>
                <w:szCs w:val="22"/>
                <w:u w:val="none"/>
                <w:lang w:val="en-US" w:eastAsia="zh-CN" w:bidi="ar"/>
              </w:rPr>
              <w:t>。</w:t>
            </w:r>
          </w:p>
        </w:tc>
      </w:tr>
      <w:tr w14:paraId="20781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F40D5">
            <w:pPr>
              <w:keepNext w:val="0"/>
              <w:keepLines w:val="0"/>
              <w:widowControl/>
              <w:suppressLineNumbers w:val="0"/>
              <w:snapToGrid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F4D9">
            <w:pPr>
              <w:keepNext w:val="0"/>
              <w:keepLines w:val="0"/>
              <w:widowControl/>
              <w:suppressLineNumbers w:val="0"/>
              <w:snapToGrid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网络应急响应服务</w:t>
            </w:r>
          </w:p>
        </w:tc>
        <w:tc>
          <w:tcPr>
            <w:tcW w:w="5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EFCD">
            <w:pPr>
              <w:keepNext w:val="0"/>
              <w:keepLines w:val="0"/>
              <w:widowControl/>
              <w:suppressLineNumbers w:val="0"/>
              <w:snapToGrid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依据院内现网环境制定详细的网络应急预案，根据院内实际要求制定网络应急演练等。当院内达到网络应急响应出发条件，依据制定预案启动网络应急响应，完成应急处置。</w:t>
            </w:r>
          </w:p>
        </w:tc>
      </w:tr>
      <w:tr w14:paraId="38913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D6E1D">
            <w:pPr>
              <w:keepNext w:val="0"/>
              <w:keepLines w:val="0"/>
              <w:widowControl/>
              <w:suppressLineNumbers w:val="0"/>
              <w:snapToGrid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3962">
            <w:pPr>
              <w:keepNext w:val="0"/>
              <w:keepLines w:val="0"/>
              <w:widowControl/>
              <w:suppressLineNumbers w:val="0"/>
              <w:snapToGrid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培训与技术赋能服务</w:t>
            </w:r>
          </w:p>
        </w:tc>
        <w:tc>
          <w:tcPr>
            <w:tcW w:w="5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16FB">
            <w:pPr>
              <w:keepNext w:val="0"/>
              <w:keepLines w:val="0"/>
              <w:widowControl/>
              <w:suppressLineNumbers w:val="0"/>
              <w:snapToGrid w:val="0"/>
              <w:jc w:val="left"/>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服务期内应提供专业的网络技术赋能，对网络设备软硬件及网络基础知识等内容的赋能等内容培训。</w:t>
            </w:r>
          </w:p>
        </w:tc>
      </w:tr>
      <w:tr w14:paraId="0D112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2F356">
            <w:pPr>
              <w:keepNext w:val="0"/>
              <w:keepLines w:val="0"/>
              <w:widowControl/>
              <w:suppressLineNumbers w:val="0"/>
              <w:snapToGrid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2257">
            <w:pPr>
              <w:keepNext w:val="0"/>
              <w:keepLines w:val="0"/>
              <w:widowControl/>
              <w:suppressLineNumbers w:val="0"/>
              <w:snapToGrid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智能运维服务</w:t>
            </w:r>
          </w:p>
        </w:tc>
        <w:tc>
          <w:tcPr>
            <w:tcW w:w="5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A658">
            <w:pPr>
              <w:keepNext w:val="0"/>
              <w:keepLines w:val="0"/>
              <w:widowControl/>
              <w:suppressLineNumbers w:val="0"/>
              <w:snapToGrid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在服务期内提供智能运维管理系统1套。</w:t>
            </w:r>
          </w:p>
        </w:tc>
      </w:tr>
      <w:tr w14:paraId="64F23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0" w:hRule="atLeast"/>
          <w:jc w:val="center"/>
        </w:trPr>
        <w:tc>
          <w:tcPr>
            <w:tcW w:w="8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720114">
            <w:pPr>
              <w:keepNext w:val="0"/>
              <w:keepLines w:val="0"/>
              <w:widowControl/>
              <w:suppressLineNumbers w:val="0"/>
              <w:snapToGrid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说明：本项目提供1名驻场网络工程师提供院内现场服务，提供为期1年的5*8小时现场驻点服务，及7*24小时电话技术支持服务。</w:t>
            </w:r>
          </w:p>
        </w:tc>
      </w:tr>
    </w:tbl>
    <w:p w14:paraId="0C44E4C0">
      <w:pPr>
        <w:widowControl/>
        <w:ind w:right="1120"/>
        <w:jc w:val="right"/>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lgerian">
    <w:panose1 w:val="04020705040A02060702"/>
    <w:charset w:val="00"/>
    <w:family w:val="decorative"/>
    <w:pitch w:val="default"/>
    <w:sig w:usb0="00000003" w:usb1="00000000" w:usb2="00000000" w:usb3="00000000" w:csb0="20000001" w:csb1="00000000"/>
  </w:font>
  <w:font w:name="Helvetica">
    <w:altName w:val="Arial"/>
    <w:panose1 w:val="00000000000000000000"/>
    <w:charset w:val="00"/>
    <w:family w:val="auto"/>
    <w:pitch w:val="default"/>
    <w:sig w:usb0="00000000" w:usb1="00000000" w:usb2="00000000" w:usb3="00000000" w:csb0="000001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6A1EEE"/>
    <w:multiLevelType w:val="singleLevel"/>
    <w:tmpl w:val="5F6A1EEE"/>
    <w:lvl w:ilvl="0" w:tentative="0">
      <w:start w:val="1"/>
      <w:numFmt w:val="decimal"/>
      <w:pStyle w:val="4"/>
      <w:lvlText w:val="%1."/>
      <w:lvlJc w:val="left"/>
      <w:pPr>
        <w:tabs>
          <w:tab w:val="left" w:pos="425"/>
        </w:tabs>
        <w:ind w:left="4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MWE3ZTMxODU3NDcyOGFhOTUwZjUwZjQ3YjZjZDIifQ=="/>
  </w:docVars>
  <w:rsids>
    <w:rsidRoot w:val="00172A27"/>
    <w:rsid w:val="00002F7B"/>
    <w:rsid w:val="000427DB"/>
    <w:rsid w:val="000446EC"/>
    <w:rsid w:val="000456B8"/>
    <w:rsid w:val="00074A1C"/>
    <w:rsid w:val="00092550"/>
    <w:rsid w:val="000A61C0"/>
    <w:rsid w:val="000D6A53"/>
    <w:rsid w:val="000D7661"/>
    <w:rsid w:val="000E287F"/>
    <w:rsid w:val="000E2B8B"/>
    <w:rsid w:val="000E7349"/>
    <w:rsid w:val="000F4039"/>
    <w:rsid w:val="00121C5A"/>
    <w:rsid w:val="001240AA"/>
    <w:rsid w:val="001355CA"/>
    <w:rsid w:val="00137842"/>
    <w:rsid w:val="001543FF"/>
    <w:rsid w:val="00157C68"/>
    <w:rsid w:val="00172A27"/>
    <w:rsid w:val="00185F35"/>
    <w:rsid w:val="001873A9"/>
    <w:rsid w:val="001B0E57"/>
    <w:rsid w:val="001C4DE2"/>
    <w:rsid w:val="001C6DDD"/>
    <w:rsid w:val="001D08ED"/>
    <w:rsid w:val="001D18A2"/>
    <w:rsid w:val="001D4DCD"/>
    <w:rsid w:val="001D7182"/>
    <w:rsid w:val="00204A0A"/>
    <w:rsid w:val="0021481B"/>
    <w:rsid w:val="00225914"/>
    <w:rsid w:val="00235D23"/>
    <w:rsid w:val="002428C9"/>
    <w:rsid w:val="00242E50"/>
    <w:rsid w:val="00243053"/>
    <w:rsid w:val="0024482B"/>
    <w:rsid w:val="00250D73"/>
    <w:rsid w:val="0025245E"/>
    <w:rsid w:val="00275216"/>
    <w:rsid w:val="00277EF1"/>
    <w:rsid w:val="00283774"/>
    <w:rsid w:val="002C30BA"/>
    <w:rsid w:val="002C3C78"/>
    <w:rsid w:val="002D02F1"/>
    <w:rsid w:val="002D6390"/>
    <w:rsid w:val="002E5C54"/>
    <w:rsid w:val="002E5CD4"/>
    <w:rsid w:val="0030613A"/>
    <w:rsid w:val="00307592"/>
    <w:rsid w:val="00307F79"/>
    <w:rsid w:val="003373A5"/>
    <w:rsid w:val="00337899"/>
    <w:rsid w:val="00337AF5"/>
    <w:rsid w:val="0034369A"/>
    <w:rsid w:val="00385869"/>
    <w:rsid w:val="00386084"/>
    <w:rsid w:val="003869BF"/>
    <w:rsid w:val="003C72E0"/>
    <w:rsid w:val="003E2796"/>
    <w:rsid w:val="003F5720"/>
    <w:rsid w:val="004013CA"/>
    <w:rsid w:val="00432ADF"/>
    <w:rsid w:val="004707CF"/>
    <w:rsid w:val="00475049"/>
    <w:rsid w:val="004870AA"/>
    <w:rsid w:val="004A11D9"/>
    <w:rsid w:val="004B02DF"/>
    <w:rsid w:val="004B6EA8"/>
    <w:rsid w:val="004D6551"/>
    <w:rsid w:val="004E7B6B"/>
    <w:rsid w:val="005332F4"/>
    <w:rsid w:val="00556B0B"/>
    <w:rsid w:val="00560381"/>
    <w:rsid w:val="0058083A"/>
    <w:rsid w:val="005A4788"/>
    <w:rsid w:val="005B03AD"/>
    <w:rsid w:val="005B0FAC"/>
    <w:rsid w:val="005C3060"/>
    <w:rsid w:val="00614561"/>
    <w:rsid w:val="0061513B"/>
    <w:rsid w:val="00616EAC"/>
    <w:rsid w:val="00620A17"/>
    <w:rsid w:val="00623424"/>
    <w:rsid w:val="006241D9"/>
    <w:rsid w:val="00626940"/>
    <w:rsid w:val="00631FB3"/>
    <w:rsid w:val="00661CEA"/>
    <w:rsid w:val="0066316B"/>
    <w:rsid w:val="006717EA"/>
    <w:rsid w:val="0068430C"/>
    <w:rsid w:val="006B42EB"/>
    <w:rsid w:val="006C59DC"/>
    <w:rsid w:val="006E0127"/>
    <w:rsid w:val="006E122B"/>
    <w:rsid w:val="007141C9"/>
    <w:rsid w:val="00743BE0"/>
    <w:rsid w:val="00750A5B"/>
    <w:rsid w:val="0076387A"/>
    <w:rsid w:val="00793563"/>
    <w:rsid w:val="007B36BF"/>
    <w:rsid w:val="007C23A3"/>
    <w:rsid w:val="007D488C"/>
    <w:rsid w:val="007E082B"/>
    <w:rsid w:val="007E4ECF"/>
    <w:rsid w:val="00820A9F"/>
    <w:rsid w:val="00825DE7"/>
    <w:rsid w:val="00834E50"/>
    <w:rsid w:val="008424E9"/>
    <w:rsid w:val="0084401D"/>
    <w:rsid w:val="00845A35"/>
    <w:rsid w:val="00847110"/>
    <w:rsid w:val="00847F26"/>
    <w:rsid w:val="0086209E"/>
    <w:rsid w:val="00865394"/>
    <w:rsid w:val="0088267F"/>
    <w:rsid w:val="008868F2"/>
    <w:rsid w:val="008F7EA9"/>
    <w:rsid w:val="00911474"/>
    <w:rsid w:val="00925352"/>
    <w:rsid w:val="0092634C"/>
    <w:rsid w:val="00943EFD"/>
    <w:rsid w:val="00977D6D"/>
    <w:rsid w:val="009855DA"/>
    <w:rsid w:val="009873C9"/>
    <w:rsid w:val="0098753C"/>
    <w:rsid w:val="009C53FF"/>
    <w:rsid w:val="009E1755"/>
    <w:rsid w:val="009F5392"/>
    <w:rsid w:val="00A205D7"/>
    <w:rsid w:val="00A3780B"/>
    <w:rsid w:val="00A437A3"/>
    <w:rsid w:val="00A86AF5"/>
    <w:rsid w:val="00AA3F4A"/>
    <w:rsid w:val="00AB43DB"/>
    <w:rsid w:val="00AB4702"/>
    <w:rsid w:val="00AB6D85"/>
    <w:rsid w:val="00AC2225"/>
    <w:rsid w:val="00AC6E27"/>
    <w:rsid w:val="00AC6FD5"/>
    <w:rsid w:val="00AC7952"/>
    <w:rsid w:val="00AD6931"/>
    <w:rsid w:val="00AF3AAA"/>
    <w:rsid w:val="00AF5400"/>
    <w:rsid w:val="00B31292"/>
    <w:rsid w:val="00B41BB0"/>
    <w:rsid w:val="00B42FA0"/>
    <w:rsid w:val="00B514C1"/>
    <w:rsid w:val="00B63B54"/>
    <w:rsid w:val="00B71075"/>
    <w:rsid w:val="00B811FC"/>
    <w:rsid w:val="00B949FF"/>
    <w:rsid w:val="00BB2860"/>
    <w:rsid w:val="00BC76EE"/>
    <w:rsid w:val="00BE3E67"/>
    <w:rsid w:val="00BE6ADC"/>
    <w:rsid w:val="00C22F78"/>
    <w:rsid w:val="00C25202"/>
    <w:rsid w:val="00C40DC1"/>
    <w:rsid w:val="00C4237D"/>
    <w:rsid w:val="00C44499"/>
    <w:rsid w:val="00C5728A"/>
    <w:rsid w:val="00C645DA"/>
    <w:rsid w:val="00C75648"/>
    <w:rsid w:val="00CA6F4D"/>
    <w:rsid w:val="00CC5E19"/>
    <w:rsid w:val="00CD5FC3"/>
    <w:rsid w:val="00D22F29"/>
    <w:rsid w:val="00D27FE7"/>
    <w:rsid w:val="00D624C2"/>
    <w:rsid w:val="00D6587A"/>
    <w:rsid w:val="00DB7F56"/>
    <w:rsid w:val="00E11D73"/>
    <w:rsid w:val="00E31325"/>
    <w:rsid w:val="00E37C5E"/>
    <w:rsid w:val="00E43394"/>
    <w:rsid w:val="00E611D6"/>
    <w:rsid w:val="00E63796"/>
    <w:rsid w:val="00E66B4A"/>
    <w:rsid w:val="00E94BED"/>
    <w:rsid w:val="00EC0B50"/>
    <w:rsid w:val="00EF2BF1"/>
    <w:rsid w:val="00EF559C"/>
    <w:rsid w:val="00EF66C9"/>
    <w:rsid w:val="00F0589B"/>
    <w:rsid w:val="00F466E5"/>
    <w:rsid w:val="00F55478"/>
    <w:rsid w:val="00F60324"/>
    <w:rsid w:val="00FA467F"/>
    <w:rsid w:val="00FE5B4C"/>
    <w:rsid w:val="00FF485B"/>
    <w:rsid w:val="01541EA9"/>
    <w:rsid w:val="017936BE"/>
    <w:rsid w:val="021C6183"/>
    <w:rsid w:val="034C36F2"/>
    <w:rsid w:val="03B47F8D"/>
    <w:rsid w:val="03C17B39"/>
    <w:rsid w:val="04B43717"/>
    <w:rsid w:val="04B922CF"/>
    <w:rsid w:val="04EE02C4"/>
    <w:rsid w:val="04FD3A1D"/>
    <w:rsid w:val="054A15F9"/>
    <w:rsid w:val="0590735C"/>
    <w:rsid w:val="05C40203"/>
    <w:rsid w:val="05EC3C0D"/>
    <w:rsid w:val="0616105D"/>
    <w:rsid w:val="06916813"/>
    <w:rsid w:val="06AA4FFE"/>
    <w:rsid w:val="06D326E0"/>
    <w:rsid w:val="07950B26"/>
    <w:rsid w:val="07FD0DA7"/>
    <w:rsid w:val="0805006C"/>
    <w:rsid w:val="08D35E16"/>
    <w:rsid w:val="092608EB"/>
    <w:rsid w:val="0AC35FE3"/>
    <w:rsid w:val="0AC610F3"/>
    <w:rsid w:val="0AC82872"/>
    <w:rsid w:val="0C1E05DC"/>
    <w:rsid w:val="0C3E7B22"/>
    <w:rsid w:val="0CC2416B"/>
    <w:rsid w:val="0CE64B8B"/>
    <w:rsid w:val="0D053AA3"/>
    <w:rsid w:val="0D2F2F4F"/>
    <w:rsid w:val="0D3C023D"/>
    <w:rsid w:val="0D3E363E"/>
    <w:rsid w:val="0DEA6C08"/>
    <w:rsid w:val="0F33494A"/>
    <w:rsid w:val="0FCF7D7E"/>
    <w:rsid w:val="1010343F"/>
    <w:rsid w:val="1025513D"/>
    <w:rsid w:val="102D3FFB"/>
    <w:rsid w:val="10C14D88"/>
    <w:rsid w:val="11122069"/>
    <w:rsid w:val="11D1200C"/>
    <w:rsid w:val="13FA243C"/>
    <w:rsid w:val="161C7AD3"/>
    <w:rsid w:val="163932FC"/>
    <w:rsid w:val="16861701"/>
    <w:rsid w:val="16C62153"/>
    <w:rsid w:val="16E0566C"/>
    <w:rsid w:val="17066C93"/>
    <w:rsid w:val="17440D8F"/>
    <w:rsid w:val="17BD2A82"/>
    <w:rsid w:val="18831547"/>
    <w:rsid w:val="18DF42F7"/>
    <w:rsid w:val="19457086"/>
    <w:rsid w:val="199F3505"/>
    <w:rsid w:val="1A6609BE"/>
    <w:rsid w:val="1B965141"/>
    <w:rsid w:val="1B9E2247"/>
    <w:rsid w:val="1CA16F29"/>
    <w:rsid w:val="1CC96948"/>
    <w:rsid w:val="1D970CFC"/>
    <w:rsid w:val="1EA4612E"/>
    <w:rsid w:val="1F3B7AA8"/>
    <w:rsid w:val="20AA1E26"/>
    <w:rsid w:val="21BB394C"/>
    <w:rsid w:val="221B63B9"/>
    <w:rsid w:val="227B6E3E"/>
    <w:rsid w:val="22890190"/>
    <w:rsid w:val="22E1737C"/>
    <w:rsid w:val="23133FE2"/>
    <w:rsid w:val="23B037C8"/>
    <w:rsid w:val="24B73CAC"/>
    <w:rsid w:val="24E3171B"/>
    <w:rsid w:val="25A20E8B"/>
    <w:rsid w:val="2608340C"/>
    <w:rsid w:val="2624785C"/>
    <w:rsid w:val="264344C7"/>
    <w:rsid w:val="26583EBF"/>
    <w:rsid w:val="26644BA3"/>
    <w:rsid w:val="26BF6183"/>
    <w:rsid w:val="26E4095C"/>
    <w:rsid w:val="272D41BF"/>
    <w:rsid w:val="27EC34FF"/>
    <w:rsid w:val="2876051A"/>
    <w:rsid w:val="28CA7494"/>
    <w:rsid w:val="2A2E3D64"/>
    <w:rsid w:val="2A48356C"/>
    <w:rsid w:val="2A53244F"/>
    <w:rsid w:val="2C0E2AD1"/>
    <w:rsid w:val="2C7C4CF8"/>
    <w:rsid w:val="2CFB5341"/>
    <w:rsid w:val="2D1376EB"/>
    <w:rsid w:val="2E4F2F2D"/>
    <w:rsid w:val="2E8E614B"/>
    <w:rsid w:val="2ED46D01"/>
    <w:rsid w:val="2F38405C"/>
    <w:rsid w:val="2FB26720"/>
    <w:rsid w:val="31C04FAC"/>
    <w:rsid w:val="335A72CC"/>
    <w:rsid w:val="336443FB"/>
    <w:rsid w:val="34276FCD"/>
    <w:rsid w:val="34DB121D"/>
    <w:rsid w:val="35022D1B"/>
    <w:rsid w:val="36C94D88"/>
    <w:rsid w:val="379F4F25"/>
    <w:rsid w:val="387D5266"/>
    <w:rsid w:val="38A058F5"/>
    <w:rsid w:val="38E86458"/>
    <w:rsid w:val="39417D9A"/>
    <w:rsid w:val="39DF1024"/>
    <w:rsid w:val="3A387B3D"/>
    <w:rsid w:val="3AAB6345"/>
    <w:rsid w:val="3AB24F6F"/>
    <w:rsid w:val="3AE375F5"/>
    <w:rsid w:val="3B88621D"/>
    <w:rsid w:val="3D61240E"/>
    <w:rsid w:val="3D784E78"/>
    <w:rsid w:val="3E835490"/>
    <w:rsid w:val="3F5F4341"/>
    <w:rsid w:val="3F870B14"/>
    <w:rsid w:val="3F9237FA"/>
    <w:rsid w:val="3FA84AA0"/>
    <w:rsid w:val="3FE11A18"/>
    <w:rsid w:val="410B3E45"/>
    <w:rsid w:val="41443381"/>
    <w:rsid w:val="416E1A99"/>
    <w:rsid w:val="41E53E7C"/>
    <w:rsid w:val="420C2112"/>
    <w:rsid w:val="42CF7786"/>
    <w:rsid w:val="439454A0"/>
    <w:rsid w:val="439D67BD"/>
    <w:rsid w:val="442126D3"/>
    <w:rsid w:val="446F6FB9"/>
    <w:rsid w:val="453328BF"/>
    <w:rsid w:val="4552408C"/>
    <w:rsid w:val="45E667C5"/>
    <w:rsid w:val="462A2AA8"/>
    <w:rsid w:val="46980B5E"/>
    <w:rsid w:val="46EF54E4"/>
    <w:rsid w:val="47596182"/>
    <w:rsid w:val="47A5361A"/>
    <w:rsid w:val="48143F30"/>
    <w:rsid w:val="48183844"/>
    <w:rsid w:val="481F54E2"/>
    <w:rsid w:val="49495764"/>
    <w:rsid w:val="49DA7E2C"/>
    <w:rsid w:val="49FD7285"/>
    <w:rsid w:val="4A65319D"/>
    <w:rsid w:val="4AB9714B"/>
    <w:rsid w:val="4B75001F"/>
    <w:rsid w:val="4B760A5C"/>
    <w:rsid w:val="4C781237"/>
    <w:rsid w:val="4CA961D2"/>
    <w:rsid w:val="4D805866"/>
    <w:rsid w:val="4D826A23"/>
    <w:rsid w:val="4D8A4C44"/>
    <w:rsid w:val="4DB02331"/>
    <w:rsid w:val="4E0607C9"/>
    <w:rsid w:val="4E2B1C75"/>
    <w:rsid w:val="4E8F7073"/>
    <w:rsid w:val="4F07171A"/>
    <w:rsid w:val="4F0C6665"/>
    <w:rsid w:val="4F587FEF"/>
    <w:rsid w:val="4F88250B"/>
    <w:rsid w:val="4FC261DE"/>
    <w:rsid w:val="4FD15498"/>
    <w:rsid w:val="4FF911EC"/>
    <w:rsid w:val="4FFA3743"/>
    <w:rsid w:val="506568B4"/>
    <w:rsid w:val="50BF6A35"/>
    <w:rsid w:val="50DC3D36"/>
    <w:rsid w:val="520814FB"/>
    <w:rsid w:val="52197E22"/>
    <w:rsid w:val="52BE50E1"/>
    <w:rsid w:val="52F10A27"/>
    <w:rsid w:val="53401B2E"/>
    <w:rsid w:val="5425581A"/>
    <w:rsid w:val="551C2A80"/>
    <w:rsid w:val="55C06641"/>
    <w:rsid w:val="5622235F"/>
    <w:rsid w:val="56BB2109"/>
    <w:rsid w:val="59114FB0"/>
    <w:rsid w:val="592F01C3"/>
    <w:rsid w:val="5A324350"/>
    <w:rsid w:val="5AD54CCD"/>
    <w:rsid w:val="5B197398"/>
    <w:rsid w:val="5BB16E51"/>
    <w:rsid w:val="5C2044EE"/>
    <w:rsid w:val="5E897C12"/>
    <w:rsid w:val="60845B08"/>
    <w:rsid w:val="6087079E"/>
    <w:rsid w:val="60AB49A7"/>
    <w:rsid w:val="60D1764E"/>
    <w:rsid w:val="610A390A"/>
    <w:rsid w:val="62481125"/>
    <w:rsid w:val="637C19EA"/>
    <w:rsid w:val="63995DDC"/>
    <w:rsid w:val="63CB4828"/>
    <w:rsid w:val="6612518D"/>
    <w:rsid w:val="66751F24"/>
    <w:rsid w:val="673E5311"/>
    <w:rsid w:val="679A7E8E"/>
    <w:rsid w:val="67EE6D37"/>
    <w:rsid w:val="6850091F"/>
    <w:rsid w:val="68986353"/>
    <w:rsid w:val="68DD5A6D"/>
    <w:rsid w:val="694F1A58"/>
    <w:rsid w:val="69BA22D2"/>
    <w:rsid w:val="69C717FB"/>
    <w:rsid w:val="69F36887"/>
    <w:rsid w:val="6A120191"/>
    <w:rsid w:val="6A754FBB"/>
    <w:rsid w:val="6A911D64"/>
    <w:rsid w:val="6B056872"/>
    <w:rsid w:val="6C1354B1"/>
    <w:rsid w:val="6C2076DB"/>
    <w:rsid w:val="6CB70040"/>
    <w:rsid w:val="6CE36236"/>
    <w:rsid w:val="6D8B0464"/>
    <w:rsid w:val="6E805D64"/>
    <w:rsid w:val="6E95615F"/>
    <w:rsid w:val="6F2B0871"/>
    <w:rsid w:val="6F5A442A"/>
    <w:rsid w:val="6F9C2ACD"/>
    <w:rsid w:val="6FC203E7"/>
    <w:rsid w:val="6FE94B70"/>
    <w:rsid w:val="70A5759A"/>
    <w:rsid w:val="71D15700"/>
    <w:rsid w:val="72694063"/>
    <w:rsid w:val="72A204A0"/>
    <w:rsid w:val="739210CC"/>
    <w:rsid w:val="73A917C7"/>
    <w:rsid w:val="7441688A"/>
    <w:rsid w:val="7553730E"/>
    <w:rsid w:val="759004C4"/>
    <w:rsid w:val="76054E9F"/>
    <w:rsid w:val="761937B5"/>
    <w:rsid w:val="76494518"/>
    <w:rsid w:val="767C089F"/>
    <w:rsid w:val="77FF66EE"/>
    <w:rsid w:val="7880586F"/>
    <w:rsid w:val="789B6A68"/>
    <w:rsid w:val="793C27A7"/>
    <w:rsid w:val="7A8C2B0C"/>
    <w:rsid w:val="7AD973D3"/>
    <w:rsid w:val="7AFB2A62"/>
    <w:rsid w:val="7B236B68"/>
    <w:rsid w:val="7C6B6A4A"/>
    <w:rsid w:val="7C990623"/>
    <w:rsid w:val="7CD9628B"/>
    <w:rsid w:val="7D7B29C4"/>
    <w:rsid w:val="7DBF115D"/>
    <w:rsid w:val="7DCE5C24"/>
    <w:rsid w:val="7E3855A4"/>
    <w:rsid w:val="7E5D031B"/>
    <w:rsid w:val="7EC7407A"/>
    <w:rsid w:val="7F4038AB"/>
    <w:rsid w:val="7F840255"/>
    <w:rsid w:val="7FB672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semiHidden="0"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qFormat/>
    <w:uiPriority w:val="9"/>
    <w:pPr>
      <w:widowControl/>
      <w:spacing w:before="480" w:after="360"/>
      <w:jc w:val="left"/>
      <w:outlineLvl w:val="1"/>
    </w:pPr>
    <w:rPr>
      <w:rFonts w:ascii="宋体" w:hAnsi="宋体" w:eastAsia="黑体"/>
      <w:b/>
      <w:bCs/>
      <w:kern w:val="0"/>
      <w:sz w:val="32"/>
      <w:szCs w:val="36"/>
    </w:rPr>
  </w:style>
  <w:style w:type="paragraph" w:styleId="4">
    <w:name w:val="heading 3"/>
    <w:basedOn w:val="1"/>
    <w:next w:val="1"/>
    <w:qFormat/>
    <w:uiPriority w:val="9"/>
    <w:pPr>
      <w:keepNext/>
      <w:keepLines/>
      <w:numPr>
        <w:ilvl w:val="0"/>
        <w:numId w:val="1"/>
      </w:numPr>
      <w:tabs>
        <w:tab w:val="left" w:pos="5852"/>
      </w:tabs>
      <w:snapToGrid w:val="0"/>
      <w:spacing w:before="360" w:line="240" w:lineRule="exact"/>
      <w:outlineLvl w:val="2"/>
    </w:pPr>
    <w:rPr>
      <w:b/>
      <w:sz w:val="28"/>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25"/>
    <w:unhideWhenUsed/>
    <w:qFormat/>
    <w:uiPriority w:val="0"/>
    <w:pPr>
      <w:ind w:firstLine="420"/>
    </w:pPr>
  </w:style>
  <w:style w:type="paragraph" w:customStyle="1" w:styleId="6">
    <w:name w:val="正文样式"/>
    <w:basedOn w:val="1"/>
    <w:qFormat/>
    <w:uiPriority w:val="0"/>
    <w:pPr>
      <w:ind w:firstLine="480"/>
    </w:pPr>
    <w:rPr>
      <w:szCs w:val="20"/>
    </w:rPr>
  </w:style>
  <w:style w:type="paragraph" w:styleId="7">
    <w:name w:val="annotation text"/>
    <w:basedOn w:val="1"/>
    <w:semiHidden/>
    <w:unhideWhenUsed/>
    <w:qFormat/>
    <w:uiPriority w:val="99"/>
    <w:pPr>
      <w:jc w:val="left"/>
    </w:pPr>
  </w:style>
  <w:style w:type="paragraph" w:styleId="8">
    <w:name w:val="Body Text"/>
    <w:basedOn w:val="1"/>
    <w:next w:val="9"/>
    <w:unhideWhenUsed/>
    <w:qFormat/>
    <w:uiPriority w:val="0"/>
    <w:pPr>
      <w:spacing w:after="120"/>
    </w:pPr>
  </w:style>
  <w:style w:type="paragraph" w:styleId="9">
    <w:name w:val="Body Text 2"/>
    <w:basedOn w:val="1"/>
    <w:next w:val="1"/>
    <w:unhideWhenUsed/>
    <w:qFormat/>
    <w:uiPriority w:val="0"/>
    <w:pPr>
      <w:spacing w:after="120" w:line="480" w:lineRule="auto"/>
    </w:pPr>
  </w:style>
  <w:style w:type="paragraph" w:styleId="10">
    <w:name w:val="Balloon Text"/>
    <w:basedOn w:val="1"/>
    <w:link w:val="21"/>
    <w:autoRedefine/>
    <w:semiHidden/>
    <w:unhideWhenUsed/>
    <w:qFormat/>
    <w:uiPriority w:val="99"/>
    <w:rPr>
      <w:sz w:val="18"/>
      <w:szCs w:val="18"/>
    </w:rPr>
  </w:style>
  <w:style w:type="paragraph" w:styleId="11">
    <w:name w:val="footer"/>
    <w:basedOn w:val="1"/>
    <w:link w:val="20"/>
    <w:autoRedefine/>
    <w:unhideWhenUsed/>
    <w:qFormat/>
    <w:uiPriority w:val="99"/>
    <w:pPr>
      <w:tabs>
        <w:tab w:val="center" w:pos="4153"/>
        <w:tab w:val="right" w:pos="8306"/>
      </w:tabs>
      <w:snapToGrid w:val="0"/>
      <w:jc w:val="left"/>
    </w:pPr>
    <w:rPr>
      <w:sz w:val="18"/>
      <w:szCs w:val="18"/>
    </w:rPr>
  </w:style>
  <w:style w:type="paragraph" w:styleId="12">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jc w:val="left"/>
    </w:pPr>
    <w:rPr>
      <w:rFonts w:cs="Times New Roman"/>
      <w:kern w:val="0"/>
      <w:sz w:val="24"/>
    </w:rPr>
  </w:style>
  <w:style w:type="table" w:styleId="15">
    <w:name w:val="Table Grid"/>
    <w:basedOn w:val="1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line number"/>
    <w:basedOn w:val="16"/>
    <w:unhideWhenUsed/>
    <w:qFormat/>
    <w:uiPriority w:val="99"/>
    <w:rPr>
      <w:rFonts w:hint="default"/>
      <w:sz w:val="18"/>
      <w:szCs w:val="24"/>
    </w:rPr>
  </w:style>
  <w:style w:type="character" w:styleId="18">
    <w:name w:val="Hyperlink"/>
    <w:basedOn w:val="16"/>
    <w:autoRedefine/>
    <w:unhideWhenUsed/>
    <w:qFormat/>
    <w:uiPriority w:val="99"/>
    <w:rPr>
      <w:color w:val="0000FF" w:themeColor="hyperlink"/>
      <w:u w:val="single"/>
      <w14:textFill>
        <w14:solidFill>
          <w14:schemeClr w14:val="hlink"/>
        </w14:solidFill>
      </w14:textFill>
    </w:rPr>
  </w:style>
  <w:style w:type="character" w:customStyle="1" w:styleId="19">
    <w:name w:val="页眉 字符"/>
    <w:basedOn w:val="16"/>
    <w:link w:val="12"/>
    <w:autoRedefine/>
    <w:qFormat/>
    <w:uiPriority w:val="99"/>
    <w:rPr>
      <w:sz w:val="18"/>
      <w:szCs w:val="18"/>
    </w:rPr>
  </w:style>
  <w:style w:type="character" w:customStyle="1" w:styleId="20">
    <w:name w:val="页脚 字符"/>
    <w:basedOn w:val="16"/>
    <w:link w:val="11"/>
    <w:autoRedefine/>
    <w:qFormat/>
    <w:uiPriority w:val="99"/>
    <w:rPr>
      <w:sz w:val="18"/>
      <w:szCs w:val="18"/>
    </w:rPr>
  </w:style>
  <w:style w:type="character" w:customStyle="1" w:styleId="21">
    <w:name w:val="批注框文本 字符"/>
    <w:basedOn w:val="16"/>
    <w:link w:val="10"/>
    <w:autoRedefine/>
    <w:semiHidden/>
    <w:qFormat/>
    <w:uiPriority w:val="99"/>
    <w:rPr>
      <w:sz w:val="18"/>
      <w:szCs w:val="18"/>
    </w:rPr>
  </w:style>
  <w:style w:type="paragraph" w:styleId="22">
    <w:name w:val="List Paragraph"/>
    <w:basedOn w:val="1"/>
    <w:qFormat/>
    <w:uiPriority w:val="34"/>
    <w:pPr>
      <w:ind w:firstLine="420"/>
    </w:pPr>
    <w:rPr>
      <w:rFonts w:ascii="等线" w:hAnsi="等线" w:eastAsia="等线" w:cs="宋体"/>
    </w:rPr>
  </w:style>
  <w:style w:type="character" w:customStyle="1" w:styleId="23">
    <w:name w:val="未处理的提及1"/>
    <w:basedOn w:val="16"/>
    <w:semiHidden/>
    <w:unhideWhenUsed/>
    <w:qFormat/>
    <w:uiPriority w:val="99"/>
    <w:rPr>
      <w:color w:val="605E5C"/>
      <w:shd w:val="clear" w:color="auto" w:fill="E1DFDD"/>
    </w:rPr>
  </w:style>
  <w:style w:type="paragraph" w:customStyle="1" w:styleId="24">
    <w:name w:val="封面项目编号"/>
    <w:basedOn w:val="1"/>
    <w:qFormat/>
    <w:uiPriority w:val="0"/>
    <w:pPr>
      <w:spacing w:after="2900"/>
    </w:pPr>
    <w:rPr>
      <w:rFonts w:eastAsia="黑体"/>
      <w:szCs w:val="20"/>
    </w:rPr>
  </w:style>
  <w:style w:type="character" w:customStyle="1" w:styleId="25">
    <w:name w:val="正文缩进 字符"/>
    <w:link w:val="5"/>
    <w:qFormat/>
    <w:uiPriority w:val="0"/>
    <w:rPr>
      <w:rFonts w:asciiTheme="minorHAnsi" w:hAnsiTheme="minorHAnsi" w:eastAsiaTheme="minorEastAsia" w:cstheme="minorBidi"/>
      <w:kern w:val="2"/>
      <w:sz w:val="21"/>
      <w:szCs w:val="22"/>
    </w:rPr>
  </w:style>
  <w:style w:type="character" w:customStyle="1" w:styleId="26">
    <w:name w:val="font01"/>
    <w:basedOn w:val="16"/>
    <w:uiPriority w:val="0"/>
    <w:rPr>
      <w:rFonts w:hint="eastAsia" w:ascii="等线" w:hAnsi="等线" w:eastAsia="等线" w:cs="等线"/>
      <w:color w:val="000000"/>
      <w:sz w:val="22"/>
      <w:szCs w:val="22"/>
      <w:u w:val="none"/>
    </w:rPr>
  </w:style>
  <w:style w:type="character" w:customStyle="1" w:styleId="27">
    <w:name w:val="font41"/>
    <w:basedOn w:val="16"/>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1449</Words>
  <Characters>1462</Characters>
  <Lines>12</Lines>
  <Paragraphs>3</Paragraphs>
  <TotalTime>1</TotalTime>
  <ScaleCrop>false</ScaleCrop>
  <LinksUpToDate>false</LinksUpToDate>
  <CharactersWithSpaces>1462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2023-10-11T07:46:00Z</dcterms:created>
  <dc:creator>PC</dc:creator>
  <cp:lastModifiedBy>王伟毅</cp:lastModifiedBy>
  <cp:lastPrinted>2025-07-23T03:26:00Z</cp:lastPrinted>
  <dcterms:modified xsi:type="dcterms:W3CDTF">2025-09-24T07:33:20Z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C02A4A3020A04BE8B5ACF8823DED9113_13</vt:lpwstr>
  </property>
  <property fmtid="{D5CDD505-2E9C-101B-9397-08002B2CF9AE}" pid="4" name="KSOTemplateDocerSaveRecord">
    <vt:lpwstr>eyJoZGlkIjoiZDhkODNjNjZjMzVjYjgzNTY1YzUzM2Q3YmVkOGEyNGEiLCJ1c2VySWQiOiI1MjY5MTk5NjkifQ==</vt:lpwstr>
  </property>
</Properties>
</file>