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2025年</w:t>
      </w:r>
      <w:r>
        <w:rPr>
          <w:rFonts w:hint="eastAsia"/>
          <w:color w:val="000000" w:themeColor="text1"/>
          <w:sz w:val="28"/>
          <w:lang w:val="en-US" w:eastAsia="zh-CN"/>
          <w14:textFill>
            <w14:solidFill>
              <w14:schemeClr w14:val="tx1"/>
            </w14:solidFill>
          </w14:textFill>
        </w:rPr>
        <w:t>10</w:t>
      </w:r>
      <w:r>
        <w:rPr>
          <w:rFonts w:hint="eastAsia"/>
          <w:color w:val="auto"/>
          <w:sz w:val="28"/>
        </w:rPr>
        <w:t>月</w:t>
      </w:r>
      <w:r>
        <w:rPr>
          <w:rFonts w:hint="eastAsia"/>
          <w:color w:val="auto"/>
          <w:sz w:val="28"/>
          <w:lang w:val="en-US" w:eastAsia="zh-CN"/>
        </w:rPr>
        <w:t>29</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4、请具备以上产品生产或销售资质的企业，在公告效期之内，将齐全的资质审核要求的资料报送耗材管理办公室审核。（一式两份，耗材管理办公室及使用科室各一份）。</w:t>
      </w:r>
    </w:p>
    <w:p w14:paraId="61D21D2C">
      <w:pPr>
        <w:rPr>
          <w:rFonts w:hint="eastAsia" w:eastAsiaTheme="minorEastAsia"/>
          <w:color w:val="auto"/>
          <w:lang w:val="en-US" w:eastAsia="zh-CN"/>
        </w:rPr>
      </w:pP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：2025年</w:t>
      </w:r>
      <w:r>
        <w:rPr>
          <w:rFonts w:hint="eastAsia"/>
          <w:color w:val="auto"/>
          <w:lang w:val="en-US" w:eastAsia="zh-CN"/>
        </w:rPr>
        <w:t>10</w:t>
      </w:r>
      <w:r>
        <w:rPr>
          <w:rFonts w:hint="eastAsia"/>
          <w:color w:val="auto"/>
        </w:rPr>
        <w:t>月</w:t>
      </w:r>
      <w:r>
        <w:rPr>
          <w:rFonts w:hint="eastAsia"/>
          <w:color w:val="auto"/>
          <w:lang w:val="en-US" w:eastAsia="zh-CN"/>
        </w:rPr>
        <w:t>29</w:t>
      </w:r>
      <w:r>
        <w:rPr>
          <w:rFonts w:hint="eastAsia"/>
          <w:color w:val="auto"/>
        </w:rPr>
        <w:t>日——2025年</w:t>
      </w:r>
      <w:r>
        <w:rPr>
          <w:rFonts w:hint="eastAsia"/>
          <w:color w:val="auto"/>
          <w:lang w:val="en-US" w:eastAsia="zh-CN"/>
        </w:rPr>
        <w:t>11</w:t>
      </w:r>
      <w:r>
        <w:rPr>
          <w:rFonts w:hint="eastAsia"/>
          <w:color w:val="auto"/>
        </w:rPr>
        <w:t>月</w:t>
      </w:r>
      <w:r>
        <w:rPr>
          <w:rFonts w:hint="eastAsia"/>
          <w:color w:val="auto"/>
          <w:lang w:val="en-US" w:eastAsia="zh-CN"/>
        </w:rPr>
        <w:t>4</w:t>
      </w:r>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9421"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3979"/>
        <w:gridCol w:w="1146"/>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3979"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c>
          <w:tcPr>
            <w:tcW w:w="1146" w:type="dxa"/>
            <w:vAlign w:val="center"/>
          </w:tcPr>
          <w:p w14:paraId="1F716ED9">
            <w:pPr>
              <w:jc w:val="center"/>
              <w:rPr>
                <w:rFonts w:asciiTheme="minorEastAsia" w:hAnsiTheme="minorEastAsia"/>
                <w:b/>
                <w:bCs/>
                <w:color w:val="000000"/>
                <w:sz w:val="22"/>
                <w:szCs w:val="22"/>
              </w:rPr>
            </w:pPr>
            <w:r>
              <w:rPr>
                <w:rFonts w:hint="eastAsia" w:asciiTheme="minorEastAsia" w:hAnsiTheme="minorEastAsia"/>
                <w:b/>
                <w:bCs/>
                <w:color w:val="000000"/>
                <w:sz w:val="22"/>
                <w:szCs w:val="22"/>
              </w:rPr>
              <w:t>联系人</w:t>
            </w:r>
          </w:p>
        </w:tc>
      </w:tr>
      <w:tr w14:paraId="642BE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29DEBA73">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1</w:t>
            </w:r>
          </w:p>
        </w:tc>
        <w:tc>
          <w:tcPr>
            <w:tcW w:w="1452" w:type="dxa"/>
            <w:vAlign w:val="center"/>
          </w:tcPr>
          <w:p w14:paraId="60A394A8">
            <w:pPr>
              <w:widowControl/>
              <w:jc w:val="center"/>
              <w:textAlignment w:val="center"/>
              <w:rPr>
                <w:rFonts w:asciiTheme="minorEastAsia" w:hAnsiTheme="minorEastAsia"/>
              </w:rPr>
            </w:pPr>
            <w:r>
              <w:rPr>
                <w:rFonts w:hint="eastAsia" w:asciiTheme="minorEastAsia" w:hAnsiTheme="minorEastAsia"/>
                <w:lang w:val="en-US" w:eastAsia="zh-CN"/>
              </w:rPr>
              <w:t>7楼护理单元</w:t>
            </w:r>
          </w:p>
        </w:tc>
        <w:tc>
          <w:tcPr>
            <w:tcW w:w="2040" w:type="dxa"/>
            <w:vAlign w:val="center"/>
          </w:tcPr>
          <w:p w14:paraId="7E8AEAC9">
            <w:pPr>
              <w:keepNext w:val="0"/>
              <w:keepLines w:val="0"/>
              <w:widowControl/>
              <w:suppressLineNumbers w:val="0"/>
              <w:jc w:val="center"/>
              <w:textAlignment w:val="center"/>
              <w:rPr>
                <w:rFonts w:asciiTheme="minorEastAsia" w:hAnsiTheme="minorEastAsia"/>
              </w:rPr>
            </w:pPr>
            <w:r>
              <w:rPr>
                <w:rFonts w:hint="eastAsia" w:ascii="宋体" w:hAnsi="宋体" w:eastAsia="宋体" w:cs="宋体"/>
                <w:i w:val="0"/>
                <w:iCs w:val="0"/>
                <w:color w:val="000000"/>
                <w:kern w:val="0"/>
                <w:sz w:val="21"/>
                <w:szCs w:val="21"/>
                <w:u w:val="none"/>
                <w:lang w:val="en-US" w:eastAsia="zh-CN" w:bidi="ar"/>
              </w:rPr>
              <w:t>高流量呼吸湿化治疗仪气管切开导管接头</w:t>
            </w:r>
          </w:p>
        </w:tc>
        <w:tc>
          <w:tcPr>
            <w:tcW w:w="3979" w:type="dxa"/>
            <w:vAlign w:val="center"/>
          </w:tcPr>
          <w:p w14:paraId="325E2798">
            <w:pPr>
              <w:jc w:val="center"/>
              <w:rPr>
                <w:rFonts w:asciiTheme="minorEastAsia" w:hAnsiTheme="minorEastAsia"/>
                <w:bCs/>
                <w:color w:val="0000FF"/>
                <w:sz w:val="22"/>
                <w:szCs w:val="22"/>
              </w:rPr>
            </w:pPr>
            <w:r>
              <w:rPr>
                <w:rFonts w:hint="eastAsia" w:asciiTheme="minorEastAsia" w:hAnsiTheme="minorEastAsia"/>
                <w:bCs/>
                <w:sz w:val="22"/>
                <w:szCs w:val="22"/>
                <w:lang w:val="en-US" w:eastAsia="zh-CN"/>
              </w:rPr>
              <w:t>用于</w:t>
            </w:r>
            <w:r>
              <w:rPr>
                <w:rFonts w:hint="eastAsia" w:asciiTheme="minorEastAsia" w:hAnsiTheme="minorEastAsia"/>
                <w:bCs/>
                <w:sz w:val="22"/>
                <w:szCs w:val="22"/>
              </w:rPr>
              <w:t>神经重症病人行气管切开后呼吸支持、气道湿化，</w:t>
            </w:r>
            <w:r>
              <w:rPr>
                <w:rFonts w:hint="eastAsia" w:asciiTheme="minorEastAsia" w:hAnsiTheme="minorEastAsia"/>
                <w:bCs/>
                <w:sz w:val="22"/>
                <w:szCs w:val="22"/>
                <w:lang w:val="en-US" w:eastAsia="zh-CN"/>
              </w:rPr>
              <w:t>匹配科室现有</w:t>
            </w:r>
            <w:r>
              <w:rPr>
                <w:rFonts w:hint="eastAsia" w:asciiTheme="minorEastAsia" w:hAnsiTheme="minorEastAsia"/>
                <w:bCs/>
                <w:sz w:val="22"/>
                <w:szCs w:val="22"/>
              </w:rPr>
              <w:t>高流量呼吸湿化治疗仪</w:t>
            </w:r>
            <w:r>
              <w:rPr>
                <w:rFonts w:hint="eastAsia" w:asciiTheme="minorEastAsia" w:hAnsiTheme="minorEastAsia"/>
                <w:bCs/>
                <w:sz w:val="22"/>
                <w:szCs w:val="22"/>
                <w:lang w:val="en-US" w:eastAsia="zh-CN"/>
              </w:rPr>
              <w:t>使用</w:t>
            </w:r>
          </w:p>
        </w:tc>
        <w:tc>
          <w:tcPr>
            <w:tcW w:w="1146" w:type="dxa"/>
            <w:vAlign w:val="center"/>
          </w:tcPr>
          <w:p w14:paraId="6121AE62">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lang w:val="en-US" w:eastAsia="zh-CN"/>
              </w:rPr>
              <w:t>杜</w:t>
            </w:r>
          </w:p>
        </w:tc>
      </w:tr>
      <w:tr w14:paraId="30A97D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0BA611C1">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2</w:t>
            </w:r>
          </w:p>
        </w:tc>
        <w:tc>
          <w:tcPr>
            <w:tcW w:w="1452" w:type="dxa"/>
            <w:vAlign w:val="center"/>
          </w:tcPr>
          <w:p w14:paraId="7D03E0E4">
            <w:pPr>
              <w:widowControl/>
              <w:jc w:val="center"/>
              <w:textAlignment w:val="center"/>
              <w:rPr>
                <w:rFonts w:asciiTheme="minorEastAsia" w:hAnsiTheme="minorEastAsia"/>
              </w:rPr>
            </w:pPr>
            <w:r>
              <w:rPr>
                <w:rFonts w:hint="eastAsia"/>
                <w:color w:val="000000"/>
                <w:sz w:val="22"/>
                <w:szCs w:val="22"/>
              </w:rPr>
              <w:t>体质调理部</w:t>
            </w:r>
          </w:p>
        </w:tc>
        <w:tc>
          <w:tcPr>
            <w:tcW w:w="2040" w:type="dxa"/>
            <w:vAlign w:val="center"/>
          </w:tcPr>
          <w:p w14:paraId="18D78B7C">
            <w:pPr>
              <w:widowControl/>
              <w:jc w:val="center"/>
              <w:textAlignment w:val="center"/>
              <w:rPr>
                <w:rFonts w:asciiTheme="minorEastAsia" w:hAnsiTheme="minorEastAsia"/>
              </w:rPr>
            </w:pPr>
            <w:r>
              <w:rPr>
                <w:rFonts w:hint="eastAsia"/>
                <w:color w:val="000000"/>
                <w:sz w:val="22"/>
                <w:szCs w:val="22"/>
              </w:rPr>
              <w:t>督脉灸-艾灸盒</w:t>
            </w:r>
          </w:p>
        </w:tc>
        <w:tc>
          <w:tcPr>
            <w:tcW w:w="3979" w:type="dxa"/>
            <w:vAlign w:val="center"/>
          </w:tcPr>
          <w:p w14:paraId="200EC2E1">
            <w:pPr>
              <w:jc w:val="center"/>
              <w:rPr>
                <w:rFonts w:asciiTheme="minorEastAsia" w:hAnsiTheme="minorEastAsia"/>
                <w:bCs/>
                <w:sz w:val="22"/>
                <w:szCs w:val="22"/>
              </w:rPr>
            </w:pPr>
            <w:r>
              <w:rPr>
                <w:color w:val="000000"/>
                <w:sz w:val="22"/>
                <w:szCs w:val="22"/>
              </w:rPr>
              <w:t>温度可调</w:t>
            </w:r>
          </w:p>
        </w:tc>
        <w:tc>
          <w:tcPr>
            <w:tcW w:w="1146" w:type="dxa"/>
            <w:vAlign w:val="center"/>
          </w:tcPr>
          <w:p w14:paraId="7156F95E">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lang w:val="en-US" w:eastAsia="zh-CN"/>
              </w:rPr>
              <w:t>杜</w:t>
            </w:r>
          </w:p>
        </w:tc>
      </w:tr>
      <w:tr w14:paraId="6F3D3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6" w:hRule="atLeast"/>
        </w:trPr>
        <w:tc>
          <w:tcPr>
            <w:tcW w:w="804" w:type="dxa"/>
            <w:vAlign w:val="center"/>
          </w:tcPr>
          <w:p w14:paraId="5E4A6F6D">
            <w:pPr>
              <w:jc w:val="center"/>
              <w:rPr>
                <w:rFonts w:hint="default" w:asciiTheme="minorEastAsia" w:hAnsiTheme="minorEastAsia"/>
                <w:lang w:val="en-US" w:eastAsia="zh-CN"/>
              </w:rPr>
            </w:pPr>
            <w:r>
              <w:rPr>
                <w:rFonts w:hint="eastAsia" w:asciiTheme="minorEastAsia" w:hAnsiTheme="minorEastAsia"/>
                <w:lang w:val="en-US" w:eastAsia="zh-CN"/>
              </w:rPr>
              <w:t>3</w:t>
            </w:r>
          </w:p>
        </w:tc>
        <w:tc>
          <w:tcPr>
            <w:tcW w:w="1452" w:type="dxa"/>
            <w:shd w:val="clear" w:color="auto" w:fill="auto"/>
            <w:vAlign w:val="center"/>
          </w:tcPr>
          <w:p w14:paraId="6C61CA27">
            <w:pPr>
              <w:keepNext w:val="0"/>
              <w:keepLines w:val="0"/>
              <w:widowControl/>
              <w:suppressLineNumbers w:val="0"/>
              <w:jc w:val="center"/>
              <w:textAlignment w:val="center"/>
              <w:rPr>
                <w:rFonts w:hint="eastAsia" w:asciiTheme="minorEastAsia" w:hAnsiTheme="minorEastAsia"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重症医学科（ICU）</w:t>
            </w:r>
          </w:p>
        </w:tc>
        <w:tc>
          <w:tcPr>
            <w:tcW w:w="2040" w:type="dxa"/>
            <w:shd w:val="clear" w:color="auto" w:fill="auto"/>
            <w:vAlign w:val="center"/>
          </w:tcPr>
          <w:p w14:paraId="4C024172">
            <w:pPr>
              <w:keepNext w:val="0"/>
              <w:keepLines w:val="0"/>
              <w:widowControl/>
              <w:suppressLineNumbers w:val="0"/>
              <w:jc w:val="center"/>
              <w:textAlignment w:val="center"/>
              <w:rPr>
                <w:rFonts w:hint="eastAsia" w:asciiTheme="minorEastAsia" w:hAnsiTheme="minorEastAsia"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中心静脉导管</w:t>
            </w:r>
          </w:p>
        </w:tc>
        <w:tc>
          <w:tcPr>
            <w:tcW w:w="3979" w:type="dxa"/>
            <w:shd w:val="clear" w:color="auto" w:fill="auto"/>
            <w:vAlign w:val="center"/>
          </w:tcPr>
          <w:p w14:paraId="15A5695B">
            <w:pPr>
              <w:jc w:val="center"/>
              <w:rPr>
                <w:rFonts w:hint="eastAsia" w:asciiTheme="minorEastAsia" w:hAnsiTheme="minorEastAsia" w:eastAsiaTheme="minorEastAsia" w:cstheme="minorBidi"/>
                <w:bCs/>
                <w:kern w:val="2"/>
                <w:sz w:val="22"/>
                <w:szCs w:val="22"/>
                <w:lang w:val="en-US" w:eastAsia="zh-CN" w:bidi="ar-SA"/>
              </w:rPr>
            </w:pPr>
            <w:r>
              <w:rPr>
                <w:rFonts w:hint="eastAsia"/>
                <w:color w:val="000000"/>
                <w:sz w:val="22"/>
                <w:szCs w:val="22"/>
                <w:lang w:val="en-US" w:eastAsia="zh-CN"/>
              </w:rPr>
              <w:t>三腔中心静脉导管，</w:t>
            </w:r>
            <w:r>
              <w:rPr>
                <w:rFonts w:hint="eastAsia"/>
                <w:color w:val="000000"/>
                <w:sz w:val="22"/>
                <w:szCs w:val="22"/>
              </w:rPr>
              <w:t>用于危重患者的监测及用药，减少三通数量，降低感染风险</w:t>
            </w:r>
            <w:r>
              <w:rPr>
                <w:rFonts w:hint="eastAsia"/>
                <w:color w:val="000000"/>
                <w:sz w:val="22"/>
                <w:szCs w:val="22"/>
                <w:lang w:eastAsia="zh-CN"/>
              </w:rPr>
              <w:t>，</w:t>
            </w:r>
            <w:r>
              <w:rPr>
                <w:rFonts w:hint="eastAsia"/>
                <w:color w:val="000000"/>
                <w:sz w:val="22"/>
                <w:szCs w:val="22"/>
                <w:lang w:val="en-US" w:eastAsia="zh-CN"/>
              </w:rPr>
              <w:t>要求为集采中选产品</w:t>
            </w:r>
          </w:p>
        </w:tc>
        <w:tc>
          <w:tcPr>
            <w:tcW w:w="1146" w:type="dxa"/>
            <w:vAlign w:val="center"/>
          </w:tcPr>
          <w:p w14:paraId="308B0C3A">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lang w:val="en-US" w:eastAsia="zh-CN"/>
              </w:rPr>
              <w:t>杜</w:t>
            </w:r>
          </w:p>
        </w:tc>
      </w:tr>
      <w:tr w14:paraId="70A26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3B224356">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4</w:t>
            </w:r>
          </w:p>
        </w:tc>
        <w:tc>
          <w:tcPr>
            <w:tcW w:w="1452" w:type="dxa"/>
            <w:vAlign w:val="center"/>
          </w:tcPr>
          <w:p w14:paraId="2C7E17AE">
            <w:pPr>
              <w:widowControl/>
              <w:jc w:val="center"/>
              <w:textAlignment w:val="center"/>
              <w:rPr>
                <w:rFonts w:asciiTheme="minorEastAsia" w:hAnsiTheme="minorEastAsia"/>
              </w:rPr>
            </w:pPr>
            <w:r>
              <w:rPr>
                <w:rFonts w:hint="eastAsia" w:ascii="宋体" w:hAnsi="宋体" w:eastAsia="宋体" w:cs="宋体"/>
                <w:i w:val="0"/>
                <w:iCs w:val="0"/>
                <w:color w:val="000000"/>
                <w:kern w:val="0"/>
                <w:sz w:val="22"/>
                <w:szCs w:val="22"/>
                <w:u w:val="none"/>
                <w:lang w:val="en-US" w:eastAsia="zh-CN" w:bidi="ar"/>
              </w:rPr>
              <w:t>重症医学科（ICU）</w:t>
            </w:r>
          </w:p>
        </w:tc>
        <w:tc>
          <w:tcPr>
            <w:tcW w:w="2040" w:type="dxa"/>
            <w:vAlign w:val="center"/>
          </w:tcPr>
          <w:p w14:paraId="7C5F3517">
            <w:pPr>
              <w:widowControl/>
              <w:jc w:val="center"/>
              <w:textAlignment w:val="center"/>
              <w:rPr>
                <w:rFonts w:asciiTheme="minorEastAsia" w:hAnsiTheme="minorEastAsia"/>
              </w:rPr>
            </w:pPr>
            <w:r>
              <w:rPr>
                <w:rFonts w:hint="eastAsia" w:asciiTheme="minorEastAsia" w:hAnsiTheme="minorEastAsia"/>
              </w:rPr>
              <w:t>一次性使用手术治疗巾</w:t>
            </w:r>
          </w:p>
        </w:tc>
        <w:tc>
          <w:tcPr>
            <w:tcW w:w="3979" w:type="dxa"/>
            <w:vAlign w:val="center"/>
          </w:tcPr>
          <w:p w14:paraId="6B84AD1D">
            <w:pPr>
              <w:jc w:val="center"/>
              <w:rPr>
                <w:rFonts w:hint="default" w:asciiTheme="minorEastAsia" w:hAnsiTheme="minorEastAsia"/>
                <w:bCs/>
                <w:sz w:val="22"/>
                <w:szCs w:val="22"/>
                <w:lang w:val="en-US"/>
              </w:rPr>
            </w:pPr>
            <w:r>
              <w:rPr>
                <w:rFonts w:hint="eastAsia"/>
                <w:color w:val="000000"/>
                <w:sz w:val="22"/>
                <w:szCs w:val="22"/>
              </w:rPr>
              <w:t>用于穿刺、ECMO、IABP无菌铺巾</w:t>
            </w:r>
          </w:p>
        </w:tc>
        <w:tc>
          <w:tcPr>
            <w:tcW w:w="1146" w:type="dxa"/>
            <w:vAlign w:val="center"/>
          </w:tcPr>
          <w:p w14:paraId="5BF211D1">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lang w:val="en-US" w:eastAsia="zh-CN"/>
              </w:rPr>
              <w:t>杜</w:t>
            </w:r>
          </w:p>
        </w:tc>
      </w:tr>
      <w:tr w14:paraId="04C8D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02F4C023">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5</w:t>
            </w:r>
          </w:p>
        </w:tc>
        <w:tc>
          <w:tcPr>
            <w:tcW w:w="1452" w:type="dxa"/>
            <w:vAlign w:val="center"/>
          </w:tcPr>
          <w:p w14:paraId="45A33410">
            <w:pPr>
              <w:widowControl/>
              <w:jc w:val="center"/>
              <w:textAlignment w:val="center"/>
              <w:rPr>
                <w:rFonts w:ascii="宋体" w:hAnsi="宋体" w:eastAsia="宋体" w:cs="宋体"/>
                <w:color w:val="000000"/>
                <w:kern w:val="0"/>
                <w:sz w:val="22"/>
                <w:szCs w:val="22"/>
                <w:lang w:bidi="ar"/>
              </w:rPr>
            </w:pPr>
            <w:r>
              <w:rPr>
                <w:rFonts w:hint="eastAsia"/>
                <w:color w:val="000000"/>
                <w:sz w:val="22"/>
                <w:szCs w:val="22"/>
              </w:rPr>
              <w:t>急诊部</w:t>
            </w:r>
          </w:p>
        </w:tc>
        <w:tc>
          <w:tcPr>
            <w:tcW w:w="2040" w:type="dxa"/>
            <w:vAlign w:val="center"/>
          </w:tcPr>
          <w:p w14:paraId="0B304292">
            <w:pPr>
              <w:widowControl/>
              <w:jc w:val="center"/>
              <w:textAlignment w:val="center"/>
              <w:rPr>
                <w:rFonts w:ascii="宋体" w:hAnsi="宋体" w:eastAsia="宋体" w:cs="宋体"/>
                <w:color w:val="000000"/>
                <w:kern w:val="0"/>
                <w:sz w:val="22"/>
                <w:szCs w:val="22"/>
                <w:lang w:bidi="ar"/>
              </w:rPr>
            </w:pPr>
            <w:r>
              <w:rPr>
                <w:rFonts w:hint="eastAsia"/>
                <w:color w:val="000000"/>
                <w:sz w:val="22"/>
                <w:szCs w:val="22"/>
              </w:rPr>
              <w:t>视频喉镜镜片</w:t>
            </w:r>
          </w:p>
        </w:tc>
        <w:tc>
          <w:tcPr>
            <w:tcW w:w="3979" w:type="dxa"/>
            <w:vAlign w:val="center"/>
          </w:tcPr>
          <w:p w14:paraId="465A9585">
            <w:pPr>
              <w:jc w:val="center"/>
              <w:rPr>
                <w:rFonts w:asciiTheme="minorEastAsia" w:hAnsiTheme="minorEastAsia"/>
                <w:bCs/>
                <w:sz w:val="22"/>
                <w:szCs w:val="22"/>
              </w:rPr>
            </w:pPr>
            <w:r>
              <w:rPr>
                <w:color w:val="000000"/>
                <w:sz w:val="22"/>
                <w:szCs w:val="22"/>
              </w:rPr>
              <w:t>适配科室现有设备</w:t>
            </w:r>
          </w:p>
        </w:tc>
        <w:tc>
          <w:tcPr>
            <w:tcW w:w="1146" w:type="dxa"/>
            <w:vAlign w:val="center"/>
          </w:tcPr>
          <w:p w14:paraId="4538DD8A">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lang w:val="en-US" w:eastAsia="zh-CN"/>
              </w:rPr>
              <w:t>杜</w:t>
            </w:r>
          </w:p>
        </w:tc>
      </w:tr>
      <w:tr w14:paraId="18F985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14E8EF9B">
            <w:pPr>
              <w:jc w:val="center"/>
              <w:rPr>
                <w:rFonts w:hint="default" w:asciiTheme="minorEastAsia" w:hAnsiTheme="minorEastAsia"/>
                <w:lang w:val="en-US" w:eastAsia="zh-CN"/>
              </w:rPr>
            </w:pPr>
            <w:r>
              <w:rPr>
                <w:rFonts w:hint="eastAsia" w:asciiTheme="minorEastAsia" w:hAnsiTheme="minorEastAsia"/>
                <w:lang w:val="en-US" w:eastAsia="zh-CN"/>
              </w:rPr>
              <w:t>6</w:t>
            </w:r>
          </w:p>
        </w:tc>
        <w:tc>
          <w:tcPr>
            <w:tcW w:w="1452" w:type="dxa"/>
            <w:shd w:val="clear" w:color="auto" w:fill="auto"/>
            <w:vAlign w:val="center"/>
          </w:tcPr>
          <w:p w14:paraId="75AE6030">
            <w:pPr>
              <w:widowControl/>
              <w:jc w:val="center"/>
              <w:textAlignment w:val="center"/>
              <w:rPr>
                <w:rFonts w:hint="eastAsia" w:asciiTheme="minorEastAsia" w:hAnsiTheme="minorEastAsia" w:eastAsiaTheme="minorEastAsia" w:cstheme="minorBidi"/>
                <w:kern w:val="2"/>
                <w:sz w:val="21"/>
                <w:szCs w:val="24"/>
                <w:lang w:val="en-US" w:eastAsia="zh-CN" w:bidi="ar-SA"/>
              </w:rPr>
            </w:pPr>
            <w:r>
              <w:rPr>
                <w:rFonts w:hint="eastAsia"/>
                <w:sz w:val="22"/>
                <w:szCs w:val="22"/>
              </w:rPr>
              <w:t>呼吸与危重症医学科</w:t>
            </w:r>
          </w:p>
        </w:tc>
        <w:tc>
          <w:tcPr>
            <w:tcW w:w="2040" w:type="dxa"/>
            <w:shd w:val="clear" w:color="auto" w:fill="auto"/>
            <w:vAlign w:val="center"/>
          </w:tcPr>
          <w:p w14:paraId="7A4C2092">
            <w:pPr>
              <w:widowControl/>
              <w:jc w:val="center"/>
              <w:textAlignment w:val="center"/>
              <w:rPr>
                <w:rFonts w:hint="eastAsia" w:asciiTheme="minorEastAsia" w:hAnsiTheme="minorEastAsia" w:eastAsiaTheme="minorEastAsia" w:cstheme="minorBidi"/>
                <w:kern w:val="2"/>
                <w:sz w:val="21"/>
                <w:szCs w:val="24"/>
                <w:lang w:val="en-US" w:eastAsia="zh-CN" w:bidi="ar-SA"/>
              </w:rPr>
            </w:pPr>
            <w:r>
              <w:rPr>
                <w:rFonts w:hint="eastAsia"/>
                <w:sz w:val="22"/>
                <w:szCs w:val="22"/>
              </w:rPr>
              <w:t>无创呼吸面罩头带</w:t>
            </w:r>
          </w:p>
        </w:tc>
        <w:tc>
          <w:tcPr>
            <w:tcW w:w="3979" w:type="dxa"/>
            <w:shd w:val="clear" w:color="auto" w:fill="auto"/>
            <w:vAlign w:val="center"/>
          </w:tcPr>
          <w:p w14:paraId="665A0560">
            <w:pPr>
              <w:jc w:val="center"/>
              <w:rPr>
                <w:rFonts w:hint="eastAsia" w:asciiTheme="minorEastAsia" w:hAnsiTheme="minorEastAsia" w:eastAsiaTheme="minorEastAsia" w:cstheme="minorBidi"/>
                <w:kern w:val="2"/>
                <w:sz w:val="21"/>
                <w:szCs w:val="24"/>
                <w:lang w:val="en-US" w:eastAsia="zh-CN" w:bidi="ar-SA"/>
              </w:rPr>
            </w:pPr>
            <w:r>
              <w:rPr>
                <w:color w:val="000000"/>
                <w:sz w:val="22"/>
                <w:szCs w:val="22"/>
              </w:rPr>
              <w:t>适用于无创辅助通气时鼻面罩、口鼻罩的固定</w:t>
            </w:r>
          </w:p>
        </w:tc>
        <w:tc>
          <w:tcPr>
            <w:tcW w:w="1146" w:type="dxa"/>
            <w:vAlign w:val="center"/>
          </w:tcPr>
          <w:p w14:paraId="34B42FEF">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lang w:val="en-US" w:eastAsia="zh-CN"/>
              </w:rPr>
              <w:t>杜</w:t>
            </w:r>
          </w:p>
        </w:tc>
      </w:tr>
      <w:tr w14:paraId="551897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51ED7CF3">
            <w:pPr>
              <w:widowControl/>
              <w:jc w:val="center"/>
              <w:textAlignment w:val="center"/>
              <w:rPr>
                <w:rFonts w:hint="default" w:asciiTheme="minorEastAsia" w:hAnsiTheme="minorEastAsia"/>
                <w:lang w:val="en-US" w:eastAsia="zh-CN"/>
              </w:rPr>
            </w:pPr>
            <w:r>
              <w:rPr>
                <w:rFonts w:hint="eastAsia" w:asciiTheme="minorEastAsia" w:hAnsiTheme="minorEastAsia"/>
                <w:lang w:val="en-US" w:eastAsia="zh-CN"/>
              </w:rPr>
              <w:t>7</w:t>
            </w:r>
          </w:p>
        </w:tc>
        <w:tc>
          <w:tcPr>
            <w:tcW w:w="1452" w:type="dxa"/>
            <w:shd w:val="clear" w:color="auto" w:fill="auto"/>
            <w:vAlign w:val="center"/>
          </w:tcPr>
          <w:p w14:paraId="4D717BA2">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消毒供应室护理单元</w:t>
            </w:r>
          </w:p>
        </w:tc>
        <w:tc>
          <w:tcPr>
            <w:tcW w:w="2040" w:type="dxa"/>
            <w:shd w:val="clear" w:color="auto" w:fill="auto"/>
            <w:vAlign w:val="center"/>
          </w:tcPr>
          <w:p w14:paraId="5287877D">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组织拉钩</w:t>
            </w:r>
          </w:p>
        </w:tc>
        <w:tc>
          <w:tcPr>
            <w:tcW w:w="3979" w:type="dxa"/>
            <w:shd w:val="clear" w:color="auto" w:fill="auto"/>
            <w:vAlign w:val="center"/>
          </w:tcPr>
          <w:p w14:paraId="6610C5E4">
            <w:pPr>
              <w:keepNext w:val="0"/>
              <w:keepLines w:val="0"/>
              <w:widowControl/>
              <w:suppressLineNumbers w:val="0"/>
              <w:jc w:val="center"/>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手术器械包需要配置</w:t>
            </w:r>
          </w:p>
        </w:tc>
        <w:tc>
          <w:tcPr>
            <w:tcW w:w="1146" w:type="dxa"/>
            <w:vAlign w:val="center"/>
          </w:tcPr>
          <w:p w14:paraId="3234C3C6">
            <w:pPr>
              <w:widowControl/>
              <w:jc w:val="center"/>
              <w:textAlignment w:val="center"/>
              <w:rPr>
                <w:rFonts w:asciiTheme="minorEastAsia" w:hAnsiTheme="minorEastAsia"/>
                <w:bCs/>
                <w:color w:val="000000"/>
                <w:sz w:val="22"/>
                <w:szCs w:val="22"/>
              </w:rPr>
            </w:pPr>
            <w:r>
              <w:rPr>
                <w:rFonts w:hint="eastAsia" w:asciiTheme="minorEastAsia" w:hAnsiTheme="minorEastAsia"/>
                <w:lang w:val="en-US" w:eastAsia="zh-CN"/>
              </w:rPr>
              <w:t>小杜</w:t>
            </w:r>
          </w:p>
        </w:tc>
      </w:tr>
      <w:tr w14:paraId="05B65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223F7E26">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8</w:t>
            </w:r>
          </w:p>
        </w:tc>
        <w:tc>
          <w:tcPr>
            <w:tcW w:w="1452" w:type="dxa"/>
            <w:shd w:val="clear" w:color="auto" w:fill="auto"/>
            <w:vAlign w:val="center"/>
          </w:tcPr>
          <w:p w14:paraId="1D31732C">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消毒供应室护理单元</w:t>
            </w:r>
          </w:p>
        </w:tc>
        <w:tc>
          <w:tcPr>
            <w:tcW w:w="2040" w:type="dxa"/>
            <w:shd w:val="clear" w:color="auto" w:fill="auto"/>
            <w:vAlign w:val="center"/>
          </w:tcPr>
          <w:p w14:paraId="1FD1FFBE">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静脉拉钩</w:t>
            </w:r>
          </w:p>
        </w:tc>
        <w:tc>
          <w:tcPr>
            <w:tcW w:w="3979" w:type="dxa"/>
            <w:shd w:val="clear" w:color="auto" w:fill="auto"/>
            <w:vAlign w:val="center"/>
          </w:tcPr>
          <w:p w14:paraId="2B940E4E">
            <w:pPr>
              <w:widowControl/>
              <w:jc w:val="center"/>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手术器械包需要配置</w:t>
            </w:r>
          </w:p>
        </w:tc>
        <w:tc>
          <w:tcPr>
            <w:tcW w:w="1146" w:type="dxa"/>
            <w:vAlign w:val="center"/>
          </w:tcPr>
          <w:p w14:paraId="3750F535">
            <w:pPr>
              <w:widowControl/>
              <w:jc w:val="center"/>
              <w:textAlignment w:val="center"/>
              <w:rPr>
                <w:rFonts w:asciiTheme="minorEastAsia" w:hAnsiTheme="minorEastAsia"/>
                <w:bCs/>
                <w:color w:val="000000"/>
                <w:sz w:val="22"/>
                <w:szCs w:val="22"/>
              </w:rPr>
            </w:pPr>
            <w:r>
              <w:rPr>
                <w:rFonts w:hint="eastAsia" w:asciiTheme="minorEastAsia" w:hAnsiTheme="minorEastAsia"/>
                <w:lang w:val="en-US" w:eastAsia="zh-CN"/>
              </w:rPr>
              <w:t>小杜</w:t>
            </w:r>
          </w:p>
        </w:tc>
      </w:tr>
      <w:tr w14:paraId="12660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46B4A4D0">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9</w:t>
            </w:r>
          </w:p>
        </w:tc>
        <w:tc>
          <w:tcPr>
            <w:tcW w:w="1452" w:type="dxa"/>
            <w:shd w:val="clear" w:color="auto" w:fill="auto"/>
            <w:vAlign w:val="center"/>
          </w:tcPr>
          <w:p w14:paraId="38605177">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1"/>
                <w:szCs w:val="21"/>
                <w:u w:val="none"/>
                <w:lang w:val="en-US" w:eastAsia="zh-CN" w:bidi="ar"/>
              </w:rPr>
              <w:t>康复科护理单元</w:t>
            </w:r>
          </w:p>
        </w:tc>
        <w:tc>
          <w:tcPr>
            <w:tcW w:w="2040" w:type="dxa"/>
            <w:shd w:val="clear" w:color="auto" w:fill="auto"/>
            <w:vAlign w:val="center"/>
          </w:tcPr>
          <w:p w14:paraId="16909330">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1"/>
                <w:szCs w:val="21"/>
                <w:u w:val="none"/>
                <w:lang w:val="en-US" w:eastAsia="zh-CN" w:bidi="ar"/>
              </w:rPr>
              <w:t>氧气袋</w:t>
            </w:r>
          </w:p>
        </w:tc>
        <w:tc>
          <w:tcPr>
            <w:tcW w:w="3979" w:type="dxa"/>
            <w:shd w:val="clear" w:color="auto" w:fill="auto"/>
            <w:vAlign w:val="center"/>
          </w:tcPr>
          <w:p w14:paraId="5D488409">
            <w:pPr>
              <w:keepNext w:val="0"/>
              <w:keepLines w:val="0"/>
              <w:widowControl/>
              <w:suppressLineNumbers w:val="0"/>
              <w:jc w:val="center"/>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质地厚实，不易破损</w:t>
            </w:r>
          </w:p>
        </w:tc>
        <w:tc>
          <w:tcPr>
            <w:tcW w:w="1146" w:type="dxa"/>
            <w:vAlign w:val="center"/>
          </w:tcPr>
          <w:p w14:paraId="6881D965">
            <w:pPr>
              <w:widowControl/>
              <w:jc w:val="center"/>
              <w:textAlignment w:val="center"/>
              <w:rPr>
                <w:rFonts w:asciiTheme="minorEastAsia" w:hAnsiTheme="minorEastAsia"/>
                <w:bCs/>
                <w:color w:val="000000"/>
                <w:sz w:val="22"/>
                <w:szCs w:val="22"/>
              </w:rPr>
            </w:pPr>
            <w:r>
              <w:rPr>
                <w:rFonts w:hint="eastAsia" w:asciiTheme="minorEastAsia" w:hAnsiTheme="minorEastAsia"/>
                <w:lang w:val="en-US" w:eastAsia="zh-CN"/>
              </w:rPr>
              <w:t>小杜</w:t>
            </w:r>
          </w:p>
        </w:tc>
      </w:tr>
      <w:tr w14:paraId="7FFE7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193763B3">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10</w:t>
            </w:r>
          </w:p>
        </w:tc>
        <w:tc>
          <w:tcPr>
            <w:tcW w:w="1452" w:type="dxa"/>
            <w:shd w:val="clear" w:color="auto" w:fill="auto"/>
            <w:vAlign w:val="center"/>
          </w:tcPr>
          <w:p w14:paraId="6752B29B">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1"/>
                <w:szCs w:val="21"/>
                <w:u w:val="none"/>
                <w:lang w:val="en-US" w:eastAsia="zh-CN" w:bidi="ar"/>
              </w:rPr>
              <w:t>口腔科</w:t>
            </w:r>
          </w:p>
        </w:tc>
        <w:tc>
          <w:tcPr>
            <w:tcW w:w="2040" w:type="dxa"/>
            <w:shd w:val="clear" w:color="auto" w:fill="auto"/>
            <w:vAlign w:val="center"/>
          </w:tcPr>
          <w:p w14:paraId="4FE258CD">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橡皮障等</w:t>
            </w:r>
          </w:p>
        </w:tc>
        <w:tc>
          <w:tcPr>
            <w:tcW w:w="3979" w:type="dxa"/>
            <w:shd w:val="clear" w:color="auto" w:fill="auto"/>
            <w:vAlign w:val="center"/>
          </w:tcPr>
          <w:p w14:paraId="059769FA">
            <w:pPr>
              <w:keepNext w:val="0"/>
              <w:keepLines w:val="0"/>
              <w:widowControl/>
              <w:suppressLineNumbers w:val="0"/>
              <w:jc w:val="center"/>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包括：橡皮章、橡皮章夹、橡皮障夹钳等</w:t>
            </w:r>
          </w:p>
        </w:tc>
        <w:tc>
          <w:tcPr>
            <w:tcW w:w="1146" w:type="dxa"/>
            <w:vAlign w:val="center"/>
          </w:tcPr>
          <w:p w14:paraId="2CC30932">
            <w:pPr>
              <w:widowControl/>
              <w:jc w:val="center"/>
              <w:textAlignment w:val="center"/>
              <w:rPr>
                <w:rFonts w:asciiTheme="minorEastAsia" w:hAnsiTheme="minorEastAsia"/>
                <w:bCs/>
                <w:color w:val="000000"/>
                <w:sz w:val="22"/>
                <w:szCs w:val="22"/>
              </w:rPr>
            </w:pPr>
            <w:r>
              <w:rPr>
                <w:rFonts w:hint="eastAsia" w:asciiTheme="minorEastAsia" w:hAnsiTheme="minorEastAsia"/>
                <w:lang w:val="en-US" w:eastAsia="zh-CN"/>
              </w:rPr>
              <w:t>小杜</w:t>
            </w:r>
          </w:p>
        </w:tc>
      </w:tr>
      <w:tr w14:paraId="4B774C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4F255D33">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11</w:t>
            </w:r>
          </w:p>
        </w:tc>
        <w:tc>
          <w:tcPr>
            <w:tcW w:w="1452" w:type="dxa"/>
            <w:shd w:val="clear" w:color="auto" w:fill="auto"/>
            <w:vAlign w:val="center"/>
          </w:tcPr>
          <w:p w14:paraId="6F7C6D67">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心血管科</w:t>
            </w:r>
          </w:p>
        </w:tc>
        <w:tc>
          <w:tcPr>
            <w:tcW w:w="2040" w:type="dxa"/>
            <w:shd w:val="clear" w:color="auto" w:fill="auto"/>
            <w:vAlign w:val="center"/>
          </w:tcPr>
          <w:p w14:paraId="64BE04A3">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连通板</w:t>
            </w:r>
          </w:p>
        </w:tc>
        <w:tc>
          <w:tcPr>
            <w:tcW w:w="3979" w:type="dxa"/>
            <w:shd w:val="clear" w:color="auto" w:fill="auto"/>
            <w:vAlign w:val="center"/>
          </w:tcPr>
          <w:p w14:paraId="24D39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冠脉介入术中使用；</w:t>
            </w:r>
          </w:p>
          <w:p w14:paraId="0AAE8AE1">
            <w:pPr>
              <w:keepNext w:val="0"/>
              <w:keepLines w:val="0"/>
              <w:widowControl/>
              <w:suppressLineNumbers w:val="0"/>
              <w:jc w:val="left"/>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须能准确连接和顺利回抽药液。</w:t>
            </w:r>
          </w:p>
        </w:tc>
        <w:tc>
          <w:tcPr>
            <w:tcW w:w="1146" w:type="dxa"/>
            <w:vAlign w:val="center"/>
          </w:tcPr>
          <w:p w14:paraId="5DA53DD7">
            <w:pPr>
              <w:widowControl/>
              <w:jc w:val="center"/>
              <w:textAlignment w:val="center"/>
              <w:rPr>
                <w:rFonts w:hint="eastAsia" w:asciiTheme="minorEastAsia" w:hAnsiTheme="minorEastAsia" w:eastAsiaTheme="minorEastAsia"/>
                <w:bCs/>
                <w:color w:val="000000"/>
                <w:sz w:val="22"/>
                <w:szCs w:val="22"/>
                <w:lang w:val="en-US" w:eastAsia="zh-CN"/>
              </w:rPr>
            </w:pPr>
            <w:r>
              <w:rPr>
                <w:rFonts w:hint="eastAsia" w:asciiTheme="minorEastAsia" w:hAnsiTheme="minorEastAsia"/>
                <w:bCs/>
                <w:color w:val="000000"/>
                <w:sz w:val="22"/>
                <w:szCs w:val="22"/>
                <w:lang w:val="en-US" w:eastAsia="zh-CN"/>
              </w:rPr>
              <w:t>小张</w:t>
            </w:r>
          </w:p>
        </w:tc>
      </w:tr>
      <w:tr w14:paraId="44B3B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4EA4D108">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12</w:t>
            </w:r>
          </w:p>
        </w:tc>
        <w:tc>
          <w:tcPr>
            <w:tcW w:w="1452" w:type="dxa"/>
            <w:shd w:val="clear" w:color="auto" w:fill="auto"/>
            <w:vAlign w:val="center"/>
          </w:tcPr>
          <w:p w14:paraId="3FF6AE92">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普通外科</w:t>
            </w:r>
          </w:p>
        </w:tc>
        <w:tc>
          <w:tcPr>
            <w:tcW w:w="2040" w:type="dxa"/>
            <w:shd w:val="clear" w:color="auto" w:fill="auto"/>
            <w:vAlign w:val="center"/>
          </w:tcPr>
          <w:p w14:paraId="7AF161B0">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单发钛夹</w:t>
            </w:r>
          </w:p>
        </w:tc>
        <w:tc>
          <w:tcPr>
            <w:tcW w:w="3979" w:type="dxa"/>
            <w:shd w:val="clear" w:color="auto" w:fill="auto"/>
            <w:vAlign w:val="center"/>
          </w:tcPr>
          <w:p w14:paraId="28CBCBC8">
            <w:pPr>
              <w:keepNext w:val="0"/>
              <w:keepLines w:val="0"/>
              <w:widowControl/>
              <w:suppressLineNumbers w:val="0"/>
              <w:jc w:val="left"/>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消化道肿瘤术中离断血管夹闭；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须为集采中选产品</w:t>
            </w:r>
          </w:p>
        </w:tc>
        <w:tc>
          <w:tcPr>
            <w:tcW w:w="1146" w:type="dxa"/>
            <w:shd w:val="clear" w:color="auto" w:fill="auto"/>
            <w:vAlign w:val="center"/>
          </w:tcPr>
          <w:p w14:paraId="43775819">
            <w:pPr>
              <w:widowControl/>
              <w:jc w:val="center"/>
              <w:textAlignment w:val="center"/>
              <w:rPr>
                <w:rFonts w:hint="eastAsia" w:asciiTheme="minorEastAsia" w:hAnsiTheme="minorEastAsia" w:eastAsiaTheme="minorEastAsia" w:cstheme="minorBidi"/>
                <w:bCs/>
                <w:color w:val="000000"/>
                <w:kern w:val="2"/>
                <w:sz w:val="22"/>
                <w:szCs w:val="22"/>
                <w:lang w:val="en-US" w:eastAsia="zh-CN" w:bidi="ar-SA"/>
              </w:rPr>
            </w:pPr>
            <w:r>
              <w:rPr>
                <w:rFonts w:hint="eastAsia" w:asciiTheme="minorEastAsia" w:hAnsiTheme="minorEastAsia"/>
                <w:bCs/>
                <w:color w:val="000000"/>
                <w:sz w:val="22"/>
                <w:szCs w:val="22"/>
                <w:lang w:val="en-US" w:eastAsia="zh-CN"/>
              </w:rPr>
              <w:t>小张</w:t>
            </w:r>
          </w:p>
        </w:tc>
      </w:tr>
      <w:tr w14:paraId="13D17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804" w:type="dxa"/>
            <w:vAlign w:val="center"/>
          </w:tcPr>
          <w:p w14:paraId="756A1072">
            <w:pPr>
              <w:widowControl/>
              <w:jc w:val="center"/>
              <w:textAlignment w:val="center"/>
              <w:rPr>
                <w:rFonts w:hint="eastAsia" w:asciiTheme="minorEastAsia" w:hAnsiTheme="minorEastAsia"/>
                <w:lang w:val="en-US" w:eastAsia="zh-CN"/>
              </w:rPr>
            </w:pPr>
            <w:r>
              <w:rPr>
                <w:rFonts w:hint="eastAsia" w:asciiTheme="minorEastAsia" w:hAnsiTheme="minorEastAsia"/>
                <w:lang w:val="en-US" w:eastAsia="zh-CN"/>
              </w:rPr>
              <w:t>13</w:t>
            </w:r>
          </w:p>
        </w:tc>
        <w:tc>
          <w:tcPr>
            <w:tcW w:w="1452" w:type="dxa"/>
            <w:shd w:val="clear" w:color="auto" w:fill="auto"/>
            <w:vAlign w:val="center"/>
          </w:tcPr>
          <w:p w14:paraId="3067FFDE">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肝胆胰外科</w:t>
            </w:r>
          </w:p>
        </w:tc>
        <w:tc>
          <w:tcPr>
            <w:tcW w:w="2040" w:type="dxa"/>
            <w:shd w:val="clear" w:color="auto" w:fill="auto"/>
            <w:vAlign w:val="center"/>
          </w:tcPr>
          <w:p w14:paraId="3875CEC3">
            <w:pPr>
              <w:keepNext w:val="0"/>
              <w:keepLines w:val="0"/>
              <w:widowControl/>
              <w:suppressLineNumbers w:val="0"/>
              <w:jc w:val="center"/>
              <w:textAlignment w:val="center"/>
              <w:rPr>
                <w:rFonts w:hint="eastAsia"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可吸收性缝线</w:t>
            </w:r>
          </w:p>
        </w:tc>
        <w:tc>
          <w:tcPr>
            <w:tcW w:w="3979" w:type="dxa"/>
            <w:shd w:val="clear" w:color="auto" w:fill="auto"/>
            <w:vAlign w:val="center"/>
          </w:tcPr>
          <w:p w14:paraId="0C37D812">
            <w:pPr>
              <w:keepNext w:val="0"/>
              <w:keepLines w:val="0"/>
              <w:widowControl/>
              <w:suppressLineNumbers w:val="0"/>
              <w:jc w:val="left"/>
              <w:textAlignment w:val="center"/>
              <w:rPr>
                <w:rFonts w:hint="default" w:asciiTheme="minorEastAsia" w:hAnsiTheme="minorEastAsia"/>
                <w:lang w:val="en-US" w:eastAsia="zh-CN"/>
              </w:rPr>
            </w:pPr>
            <w:r>
              <w:rPr>
                <w:rFonts w:hint="eastAsia" w:ascii="宋体" w:hAnsi="宋体" w:eastAsia="宋体" w:cs="宋体"/>
                <w:i w:val="0"/>
                <w:iCs w:val="0"/>
                <w:color w:val="000000"/>
                <w:kern w:val="0"/>
                <w:sz w:val="22"/>
                <w:szCs w:val="22"/>
                <w:u w:val="none"/>
                <w:lang w:val="en-US" w:eastAsia="zh-CN" w:bidi="ar"/>
              </w:rPr>
              <w:t>适用于胆道缝合、胆肠吻合及腹膜关闭；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规格须包含3-0及4-0，缝线含抗菌剂，4-0要求为pds材质倒刺线；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须为集采中选产品</w:t>
            </w:r>
          </w:p>
        </w:tc>
        <w:tc>
          <w:tcPr>
            <w:tcW w:w="1146" w:type="dxa"/>
            <w:shd w:val="clear" w:color="auto" w:fill="auto"/>
            <w:vAlign w:val="center"/>
          </w:tcPr>
          <w:p w14:paraId="634A32D5">
            <w:pPr>
              <w:widowControl/>
              <w:jc w:val="center"/>
              <w:textAlignment w:val="center"/>
              <w:rPr>
                <w:rFonts w:hint="eastAsia" w:asciiTheme="minorEastAsia" w:hAnsiTheme="minorEastAsia" w:eastAsiaTheme="minorEastAsia" w:cstheme="minorBidi"/>
                <w:bCs/>
                <w:color w:val="000000"/>
                <w:kern w:val="2"/>
                <w:sz w:val="22"/>
                <w:szCs w:val="22"/>
                <w:lang w:val="en-US" w:eastAsia="zh-CN" w:bidi="ar-SA"/>
              </w:rPr>
            </w:pPr>
            <w:r>
              <w:rPr>
                <w:rFonts w:hint="eastAsia" w:asciiTheme="minorEastAsia" w:hAnsiTheme="minorEastAsia"/>
                <w:bCs/>
                <w:color w:val="000000"/>
                <w:sz w:val="22"/>
                <w:szCs w:val="22"/>
                <w:lang w:val="en-US" w:eastAsia="zh-CN"/>
              </w:rPr>
              <w:t>小张</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bookmarkStart w:id="0" w:name="_GoBack"/>
      <w:bookmarkEnd w:id="0"/>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09E45F24">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2E4A77"/>
    <w:rsid w:val="066E69B0"/>
    <w:rsid w:val="08523D51"/>
    <w:rsid w:val="08F15549"/>
    <w:rsid w:val="09267C87"/>
    <w:rsid w:val="095742E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DA7FC1"/>
    <w:rsid w:val="15215FC8"/>
    <w:rsid w:val="16526FA4"/>
    <w:rsid w:val="16D72F09"/>
    <w:rsid w:val="16E51BB9"/>
    <w:rsid w:val="173F3350"/>
    <w:rsid w:val="191644A5"/>
    <w:rsid w:val="191C2E55"/>
    <w:rsid w:val="195E6FCA"/>
    <w:rsid w:val="1A6D4446"/>
    <w:rsid w:val="1AA72BF2"/>
    <w:rsid w:val="1ACC4407"/>
    <w:rsid w:val="1AED393F"/>
    <w:rsid w:val="1B417CE4"/>
    <w:rsid w:val="1B43291B"/>
    <w:rsid w:val="1B754A9E"/>
    <w:rsid w:val="1C46558B"/>
    <w:rsid w:val="1C5C31AE"/>
    <w:rsid w:val="1D545212"/>
    <w:rsid w:val="1E5A2645"/>
    <w:rsid w:val="1EF571ED"/>
    <w:rsid w:val="1F09420C"/>
    <w:rsid w:val="1F226CEB"/>
    <w:rsid w:val="201E3957"/>
    <w:rsid w:val="20286885"/>
    <w:rsid w:val="21024960"/>
    <w:rsid w:val="21324CBB"/>
    <w:rsid w:val="225860C0"/>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65871"/>
    <w:rsid w:val="2DD9710F"/>
    <w:rsid w:val="2E0979F4"/>
    <w:rsid w:val="2E613761"/>
    <w:rsid w:val="2E996C38"/>
    <w:rsid w:val="2F745341"/>
    <w:rsid w:val="30AB6B41"/>
    <w:rsid w:val="31942A76"/>
    <w:rsid w:val="319F0E4C"/>
    <w:rsid w:val="31D42F39"/>
    <w:rsid w:val="32713643"/>
    <w:rsid w:val="32D103B5"/>
    <w:rsid w:val="32EC5DCF"/>
    <w:rsid w:val="33314265"/>
    <w:rsid w:val="33977850"/>
    <w:rsid w:val="340B3E7A"/>
    <w:rsid w:val="359E4EC6"/>
    <w:rsid w:val="3695023B"/>
    <w:rsid w:val="369C53AF"/>
    <w:rsid w:val="372C32AC"/>
    <w:rsid w:val="374D402A"/>
    <w:rsid w:val="376A6F93"/>
    <w:rsid w:val="37F54661"/>
    <w:rsid w:val="383B312D"/>
    <w:rsid w:val="38EF1B8D"/>
    <w:rsid w:val="391F5244"/>
    <w:rsid w:val="393F076E"/>
    <w:rsid w:val="3A543DA5"/>
    <w:rsid w:val="3ABF4FDC"/>
    <w:rsid w:val="3ADE7957"/>
    <w:rsid w:val="3B013857"/>
    <w:rsid w:val="3C936672"/>
    <w:rsid w:val="3DAC3EF8"/>
    <w:rsid w:val="3E153786"/>
    <w:rsid w:val="3EB07A18"/>
    <w:rsid w:val="3F3839E9"/>
    <w:rsid w:val="406062AC"/>
    <w:rsid w:val="412B3078"/>
    <w:rsid w:val="417B430D"/>
    <w:rsid w:val="42D741D5"/>
    <w:rsid w:val="42E31EAA"/>
    <w:rsid w:val="430A3B9B"/>
    <w:rsid w:val="43170066"/>
    <w:rsid w:val="435A1E08"/>
    <w:rsid w:val="437D4B48"/>
    <w:rsid w:val="43913880"/>
    <w:rsid w:val="44755AD5"/>
    <w:rsid w:val="467158B6"/>
    <w:rsid w:val="468D35DF"/>
    <w:rsid w:val="46C93D6D"/>
    <w:rsid w:val="47A97B6E"/>
    <w:rsid w:val="48361BF5"/>
    <w:rsid w:val="49697042"/>
    <w:rsid w:val="49BF7C53"/>
    <w:rsid w:val="49CD76D0"/>
    <w:rsid w:val="4A01737A"/>
    <w:rsid w:val="4A58168F"/>
    <w:rsid w:val="4BC767FC"/>
    <w:rsid w:val="4C733DD5"/>
    <w:rsid w:val="4CC4300C"/>
    <w:rsid w:val="4D1675E0"/>
    <w:rsid w:val="4D3D6CE2"/>
    <w:rsid w:val="4DFF423C"/>
    <w:rsid w:val="4EEA1AD5"/>
    <w:rsid w:val="506C1965"/>
    <w:rsid w:val="50C30C0E"/>
    <w:rsid w:val="52312B09"/>
    <w:rsid w:val="53301E09"/>
    <w:rsid w:val="53786589"/>
    <w:rsid w:val="537C37DA"/>
    <w:rsid w:val="541B3D5A"/>
    <w:rsid w:val="54867E41"/>
    <w:rsid w:val="54A51A0C"/>
    <w:rsid w:val="56024DD4"/>
    <w:rsid w:val="56187F25"/>
    <w:rsid w:val="577D5496"/>
    <w:rsid w:val="5892287A"/>
    <w:rsid w:val="5895585D"/>
    <w:rsid w:val="58D46E93"/>
    <w:rsid w:val="596E16D9"/>
    <w:rsid w:val="59C307F5"/>
    <w:rsid w:val="59E0411B"/>
    <w:rsid w:val="5A8E4660"/>
    <w:rsid w:val="5AAE70AA"/>
    <w:rsid w:val="5AD47267"/>
    <w:rsid w:val="5B4041A6"/>
    <w:rsid w:val="5C846314"/>
    <w:rsid w:val="5D0336DD"/>
    <w:rsid w:val="5EA17CE2"/>
    <w:rsid w:val="5F2B4FDB"/>
    <w:rsid w:val="5F3E608A"/>
    <w:rsid w:val="5FAA7292"/>
    <w:rsid w:val="5FAD16DE"/>
    <w:rsid w:val="60870181"/>
    <w:rsid w:val="61023CAB"/>
    <w:rsid w:val="61773401"/>
    <w:rsid w:val="636560D0"/>
    <w:rsid w:val="649B364D"/>
    <w:rsid w:val="64ED07CF"/>
    <w:rsid w:val="65201A7B"/>
    <w:rsid w:val="656C2A12"/>
    <w:rsid w:val="65B174D2"/>
    <w:rsid w:val="66084BC8"/>
    <w:rsid w:val="66190B41"/>
    <w:rsid w:val="67826A81"/>
    <w:rsid w:val="67C2300C"/>
    <w:rsid w:val="684E77D6"/>
    <w:rsid w:val="698541F4"/>
    <w:rsid w:val="69CB543E"/>
    <w:rsid w:val="6BFB1A23"/>
    <w:rsid w:val="6C472EBA"/>
    <w:rsid w:val="6DA305C4"/>
    <w:rsid w:val="6DDC6E17"/>
    <w:rsid w:val="6E8119BB"/>
    <w:rsid w:val="6EC74C1A"/>
    <w:rsid w:val="6EF2535F"/>
    <w:rsid w:val="6FD45781"/>
    <w:rsid w:val="71174491"/>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9942FD2"/>
    <w:rsid w:val="7C7A4350"/>
    <w:rsid w:val="7C992A01"/>
    <w:rsid w:val="7D881DC1"/>
    <w:rsid w:val="7D9F5577"/>
    <w:rsid w:val="7E846E0E"/>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1257</Words>
  <Characters>1307</Characters>
  <Lines>19</Lines>
  <Paragraphs>5</Paragraphs>
  <TotalTime>3</TotalTime>
  <ScaleCrop>false</ScaleCrop>
  <LinksUpToDate>false</LinksUpToDate>
  <CharactersWithSpaces>1329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2025-06-16T03:56:00Z</cp:lastPrinted>
  <dcterms:modified xsi:type="dcterms:W3CDTF">2025-10-29T07:49:00Z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3F6A3736C0954296BA36B60647570808_13</vt:lpwstr>
  </property>
  <property fmtid="{D5CDD505-2E9C-101B-9397-08002B2CF9AE}" pid="4" name="KSOTemplateDocerSaveRecord">
    <vt:lpwstr>eyJoZGlkIjoiNWYzNTNiZmQyZmU1MzcxMjljYzdmMWNmMzI0ZWQyNzgiLCJ1c2VySWQiOiI3NDc3MjgwMDAifQ==</vt:lpwstr>
  </property>
</Properties>
</file>