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6年4</w:t>
      </w:r>
      <w:r>
        <w:rPr>
          <w:rFonts w:hint="eastAsia"/>
          <w:color w:val="auto"/>
          <w:sz w:val="28"/>
        </w:rPr>
        <w:t>月</w:t>
      </w:r>
      <w:r>
        <w:rPr>
          <w:rFonts w:hint="eastAsia"/>
          <w:color w:val="auto"/>
          <w:sz w:val="28"/>
          <w:lang w:val="en-US" w:eastAsia="zh-CN"/>
        </w:rPr>
        <w:t>24</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行政楼415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24</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30</w:t>
      </w:r>
      <w:r>
        <w:rPr>
          <w:rFonts w:hint="eastAsia"/>
          <w:color w:val="auto"/>
        </w:rPr>
        <w:t>日</w:t>
      </w:r>
      <w:bookmarkStart w:id="0" w:name="_GoBack"/>
      <w:bookmarkEnd w:id="0"/>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2C28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14CF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52" w:type="dxa"/>
            <w:vAlign w:val="center"/>
          </w:tcPr>
          <w:p w14:paraId="53821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整形外科</w:t>
            </w:r>
          </w:p>
        </w:tc>
        <w:tc>
          <w:tcPr>
            <w:tcW w:w="2040" w:type="dxa"/>
            <w:vAlign w:val="center"/>
          </w:tcPr>
          <w:p w14:paraId="4D4FF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含利多卡因注射用透明质酸钠溶液</w:t>
            </w:r>
          </w:p>
        </w:tc>
        <w:tc>
          <w:tcPr>
            <w:tcW w:w="4702" w:type="dxa"/>
            <w:vAlign w:val="center"/>
          </w:tcPr>
          <w:p w14:paraId="64FFB9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用于面部真皮浅层注射暂时性改善成人皮肤干燥、肤色暗沉</w:t>
            </w:r>
          </w:p>
        </w:tc>
      </w:tr>
      <w:tr w14:paraId="59E2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8ADE1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52" w:type="dxa"/>
            <w:vAlign w:val="center"/>
          </w:tcPr>
          <w:p w14:paraId="049137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1747B0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气路适配器</w:t>
            </w:r>
          </w:p>
        </w:tc>
        <w:tc>
          <w:tcPr>
            <w:tcW w:w="4702" w:type="dxa"/>
            <w:vAlign w:val="center"/>
          </w:tcPr>
          <w:p w14:paraId="23E55D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32C5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C311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52" w:type="dxa"/>
            <w:vAlign w:val="center"/>
          </w:tcPr>
          <w:p w14:paraId="51D3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6AB65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集水器</w:t>
            </w:r>
          </w:p>
        </w:tc>
        <w:tc>
          <w:tcPr>
            <w:tcW w:w="4702" w:type="dxa"/>
            <w:vAlign w:val="center"/>
          </w:tcPr>
          <w:p w14:paraId="213D4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088B7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5E2B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52" w:type="dxa"/>
            <w:vAlign w:val="center"/>
          </w:tcPr>
          <w:p w14:paraId="230826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62960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麻醉气体采样管</w:t>
            </w:r>
          </w:p>
        </w:tc>
        <w:tc>
          <w:tcPr>
            <w:tcW w:w="4702" w:type="dxa"/>
            <w:vAlign w:val="center"/>
          </w:tcPr>
          <w:p w14:paraId="41D0D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4C3B0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6FD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52" w:type="dxa"/>
            <w:vAlign w:val="center"/>
          </w:tcPr>
          <w:p w14:paraId="183DF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05CC3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一次性使用热湿交换器</w:t>
            </w:r>
          </w:p>
        </w:tc>
        <w:tc>
          <w:tcPr>
            <w:tcW w:w="4702" w:type="dxa"/>
            <w:vAlign w:val="center"/>
          </w:tcPr>
          <w:p w14:paraId="1EE0B7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用于气切及机械通气患者的气道湿热化</w:t>
            </w:r>
          </w:p>
        </w:tc>
      </w:tr>
      <w:tr w14:paraId="7D4F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1029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52" w:type="dxa"/>
            <w:vAlign w:val="center"/>
          </w:tcPr>
          <w:p w14:paraId="586A95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静配中心</w:t>
            </w:r>
          </w:p>
        </w:tc>
        <w:tc>
          <w:tcPr>
            <w:tcW w:w="2040" w:type="dxa"/>
            <w:vAlign w:val="center"/>
          </w:tcPr>
          <w:p w14:paraId="47575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一次性使用无菌溶药注射器</w:t>
            </w:r>
          </w:p>
        </w:tc>
        <w:tc>
          <w:tcPr>
            <w:tcW w:w="4702" w:type="dxa"/>
            <w:vAlign w:val="center"/>
          </w:tcPr>
          <w:p w14:paraId="0A2B3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细胞毒药配置后运送途中防渗漏专用</w:t>
            </w:r>
          </w:p>
        </w:tc>
      </w:tr>
      <w:tr w14:paraId="4BFE9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BD816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52" w:type="dxa"/>
            <w:vAlign w:val="center"/>
          </w:tcPr>
          <w:p w14:paraId="7C0B0D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2040" w:type="dxa"/>
            <w:vAlign w:val="center"/>
          </w:tcPr>
          <w:p w14:paraId="4A145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呼气末二氧化碳监测积水杯</w:t>
            </w:r>
          </w:p>
        </w:tc>
        <w:tc>
          <w:tcPr>
            <w:tcW w:w="4702" w:type="dxa"/>
            <w:vAlign w:val="center"/>
          </w:tcPr>
          <w:p w14:paraId="3B259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1、与麻醉机呼气末二氧化碳监测系统配套使用；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2、须适配院内现有德尔格、迈瑞麻醉机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3、集水容量充足、密闭性好、有效阻隔水汽，不影响二氧化碳采集精度</w:t>
            </w:r>
          </w:p>
        </w:tc>
      </w:tr>
      <w:tr w14:paraId="72849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D5D5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52" w:type="dxa"/>
            <w:vAlign w:val="center"/>
          </w:tcPr>
          <w:p w14:paraId="2EAFA1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推拿二科</w:t>
            </w:r>
          </w:p>
        </w:tc>
        <w:tc>
          <w:tcPr>
            <w:tcW w:w="2040" w:type="dxa"/>
            <w:vAlign w:val="center"/>
          </w:tcPr>
          <w:p w14:paraId="5E1C8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一次性使用无菌穴位针</w:t>
            </w:r>
          </w:p>
        </w:tc>
        <w:tc>
          <w:tcPr>
            <w:tcW w:w="4702" w:type="dxa"/>
            <w:vAlign w:val="center"/>
          </w:tcPr>
          <w:p w14:paraId="5203A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r>
              <w:rPr>
                <w:rStyle w:val="16"/>
                <w:lang w:val="en-US" w:eastAsia="zh-CN" w:bidi="ar"/>
              </w:rPr>
              <w:t>0.5*50</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4F72A8"/>
    <w:rsid w:val="0493602D"/>
    <w:rsid w:val="04ED23F9"/>
    <w:rsid w:val="05AC36C0"/>
    <w:rsid w:val="05E96551"/>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39D4B92"/>
    <w:rsid w:val="24304DA1"/>
    <w:rsid w:val="248208F9"/>
    <w:rsid w:val="24AB32DF"/>
    <w:rsid w:val="26133087"/>
    <w:rsid w:val="26935F7D"/>
    <w:rsid w:val="26B03371"/>
    <w:rsid w:val="26B5632C"/>
    <w:rsid w:val="26BC6F8E"/>
    <w:rsid w:val="274F43F6"/>
    <w:rsid w:val="27FF7BCA"/>
    <w:rsid w:val="288B77D3"/>
    <w:rsid w:val="28A10C81"/>
    <w:rsid w:val="29C37FC3"/>
    <w:rsid w:val="2A8F4B94"/>
    <w:rsid w:val="2B3264F9"/>
    <w:rsid w:val="2BCE7FDF"/>
    <w:rsid w:val="2BF90622"/>
    <w:rsid w:val="2C0C14D9"/>
    <w:rsid w:val="2CC633AC"/>
    <w:rsid w:val="2DD65871"/>
    <w:rsid w:val="2DD9710F"/>
    <w:rsid w:val="2E0979F4"/>
    <w:rsid w:val="2E613761"/>
    <w:rsid w:val="2E892B88"/>
    <w:rsid w:val="2E996C38"/>
    <w:rsid w:val="2F391C13"/>
    <w:rsid w:val="2F745341"/>
    <w:rsid w:val="309F63EE"/>
    <w:rsid w:val="30AB6B41"/>
    <w:rsid w:val="31942A76"/>
    <w:rsid w:val="319F0E4C"/>
    <w:rsid w:val="31D42F39"/>
    <w:rsid w:val="31EB11BF"/>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3FAF1BFD"/>
    <w:rsid w:val="404E573A"/>
    <w:rsid w:val="406062AC"/>
    <w:rsid w:val="412B3078"/>
    <w:rsid w:val="413F711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5C7E9F"/>
    <w:rsid w:val="49697042"/>
    <w:rsid w:val="498E0956"/>
    <w:rsid w:val="49BF7C53"/>
    <w:rsid w:val="49CD76D0"/>
    <w:rsid w:val="49E93192"/>
    <w:rsid w:val="49FA029C"/>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3FF0DCE"/>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D094A6B"/>
    <w:rsid w:val="5E3F3C03"/>
    <w:rsid w:val="5EA17CE2"/>
    <w:rsid w:val="5F092B01"/>
    <w:rsid w:val="5F166FCB"/>
    <w:rsid w:val="5F2B4FDB"/>
    <w:rsid w:val="5F3E608A"/>
    <w:rsid w:val="5F86556F"/>
    <w:rsid w:val="5F9A7BFD"/>
    <w:rsid w:val="5FAA7292"/>
    <w:rsid w:val="5FAD16DE"/>
    <w:rsid w:val="5FC1162D"/>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701C86"/>
    <w:rsid w:val="6ABA1153"/>
    <w:rsid w:val="6BFB1A23"/>
    <w:rsid w:val="6C472EBA"/>
    <w:rsid w:val="6DA305C4"/>
    <w:rsid w:val="6DDC6E17"/>
    <w:rsid w:val="6DEB4065"/>
    <w:rsid w:val="6E8119BB"/>
    <w:rsid w:val="6EC74C1A"/>
    <w:rsid w:val="6EF2535F"/>
    <w:rsid w:val="6FA529DB"/>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8F0C65"/>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1351</Words>
  <Characters>1386</Characters>
  <Lines>19</Lines>
  <Paragraphs>5</Paragraphs>
  <TotalTime>11</TotalTime>
  <ScaleCrop>false</ScaleCrop>
  <LinksUpToDate>false</LinksUpToDate>
  <CharactersWithSpaces>1519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2026-04-24T00:35:00Z</cp:lastPrinted>
  <dcterms:modified xsi:type="dcterms:W3CDTF">2026-04-24T07:22:25Z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43B766D691384596A5D18C311806BB59_13</vt:lpwstr>
  </property>
  <property fmtid="{D5CDD505-2E9C-101B-9397-08002B2CF9AE}" pid="4" name="KSOTemplateDocerSaveRecord">
    <vt:lpwstr>eyJoZGlkIjoiNWYzNTNiZmQyZmU1MzcxMjljYzdmMWNmMzI0ZWQyNzgiLCJ1c2VySWQiOiI3NDc3MjgwMDAifQ==</vt:lpwstr>
  </property>
</Properties>
</file>