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2026年</w:t>
      </w:r>
      <w:r>
        <w:rPr>
          <w:rFonts w:hint="eastAsia"/>
          <w:color w:val="000000" w:themeColor="text1"/>
          <w:sz w:val="28"/>
          <w:lang w:val="en-US" w:eastAsia="zh-CN"/>
          <w14:textFill>
            <w14:solidFill>
              <w14:schemeClr w14:val="tx1"/>
            </w14:solidFill>
          </w14:textFill>
        </w:rPr>
        <w:t>6</w:t>
      </w:r>
      <w:r>
        <w:rPr>
          <w:rFonts w:hint="eastAsia"/>
          <w:color w:val="000000" w:themeColor="text1"/>
          <w:sz w:val="28"/>
          <w:lang w:eastAsia="zh-CN"/>
          <w14:textFill>
            <w14:solidFill>
              <w14:schemeClr w14:val="tx1"/>
            </w14:solidFill>
          </w14:textFill>
        </w:rPr>
        <w:t>月</w:t>
      </w:r>
      <w:r>
        <w:rPr>
          <w:rFonts w:hint="eastAsia"/>
          <w:color w:val="000000" w:themeColor="text1"/>
          <w:sz w:val="28"/>
          <w:lang w:val="en-US" w:eastAsia="zh-CN"/>
          <w14:textFill>
            <w14:solidFill>
              <w14:schemeClr w14:val="tx1"/>
            </w14:solidFill>
          </w14:textFill>
        </w:rPr>
        <w:t>12</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培训楼415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12</w:t>
      </w:r>
      <w:r>
        <w:rPr>
          <w:rFonts w:hint="eastAsia"/>
          <w:color w:val="auto"/>
        </w:rPr>
        <w:t>日——202</w:t>
      </w:r>
      <w:r>
        <w:rPr>
          <w:rFonts w:hint="eastAsia"/>
          <w:color w:val="auto"/>
          <w:lang w:val="en-US" w:eastAsia="zh-CN"/>
        </w:rPr>
        <w:t>6</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18</w:t>
      </w:r>
      <w:bookmarkStart w:id="0" w:name="_GoBack"/>
      <w:bookmarkEnd w:id="0"/>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8998"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452"/>
        <w:gridCol w:w="2040"/>
        <w:gridCol w:w="4702"/>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452"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04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4702"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2C286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14CFC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52" w:type="dxa"/>
            <w:vAlign w:val="center"/>
          </w:tcPr>
          <w:p w14:paraId="538215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整形外科</w:t>
            </w:r>
          </w:p>
        </w:tc>
        <w:tc>
          <w:tcPr>
            <w:tcW w:w="2040" w:type="dxa"/>
            <w:vAlign w:val="center"/>
          </w:tcPr>
          <w:p w14:paraId="4D4FF1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含利多卡因注射用透明质酸钠溶液</w:t>
            </w:r>
          </w:p>
        </w:tc>
        <w:tc>
          <w:tcPr>
            <w:tcW w:w="4702" w:type="dxa"/>
            <w:vAlign w:val="center"/>
          </w:tcPr>
          <w:p w14:paraId="64FFB9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用于面部真皮浅层注射暂时性改善成人皮肤干燥、肤色暗沉</w:t>
            </w:r>
          </w:p>
        </w:tc>
      </w:tr>
      <w:tr w14:paraId="59E27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8ADE1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52" w:type="dxa"/>
            <w:vAlign w:val="center"/>
          </w:tcPr>
          <w:p w14:paraId="049137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1747B0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气路适配器</w:t>
            </w:r>
          </w:p>
        </w:tc>
        <w:tc>
          <w:tcPr>
            <w:tcW w:w="4702" w:type="dxa"/>
            <w:vAlign w:val="center"/>
          </w:tcPr>
          <w:p w14:paraId="23E55D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用于心电监护上呼末二氧化碳监测</w:t>
            </w:r>
          </w:p>
        </w:tc>
      </w:tr>
      <w:tr w14:paraId="32C58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trPr>
        <w:tc>
          <w:tcPr>
            <w:tcW w:w="804" w:type="dxa"/>
            <w:vAlign w:val="center"/>
          </w:tcPr>
          <w:p w14:paraId="5C3111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52" w:type="dxa"/>
            <w:vAlign w:val="center"/>
          </w:tcPr>
          <w:p w14:paraId="51D33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6AB659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集水器</w:t>
            </w:r>
          </w:p>
        </w:tc>
        <w:tc>
          <w:tcPr>
            <w:tcW w:w="4702" w:type="dxa"/>
            <w:vAlign w:val="center"/>
          </w:tcPr>
          <w:p w14:paraId="213D4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用于心电监护上呼末二氧化碳监测</w:t>
            </w:r>
          </w:p>
        </w:tc>
      </w:tr>
      <w:tr w14:paraId="4C3B0A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6FD52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452" w:type="dxa"/>
            <w:vAlign w:val="center"/>
          </w:tcPr>
          <w:p w14:paraId="183DFD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重症医学科护理单元</w:t>
            </w:r>
          </w:p>
        </w:tc>
        <w:tc>
          <w:tcPr>
            <w:tcW w:w="2040" w:type="dxa"/>
            <w:vAlign w:val="center"/>
          </w:tcPr>
          <w:p w14:paraId="05CC32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一次性使用热湿交换器</w:t>
            </w:r>
          </w:p>
        </w:tc>
        <w:tc>
          <w:tcPr>
            <w:tcW w:w="4702" w:type="dxa"/>
            <w:vAlign w:val="center"/>
          </w:tcPr>
          <w:p w14:paraId="1EE0B7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用于气切及机械通气患者的气道湿热化</w:t>
            </w:r>
          </w:p>
        </w:tc>
      </w:tr>
      <w:tr w14:paraId="7D4F0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61029E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52" w:type="dxa"/>
            <w:vAlign w:val="center"/>
          </w:tcPr>
          <w:p w14:paraId="586A95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静配中心</w:t>
            </w:r>
          </w:p>
        </w:tc>
        <w:tc>
          <w:tcPr>
            <w:tcW w:w="2040" w:type="dxa"/>
            <w:vAlign w:val="center"/>
          </w:tcPr>
          <w:p w14:paraId="47575F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一次性使用无菌溶药注射器</w:t>
            </w:r>
          </w:p>
        </w:tc>
        <w:tc>
          <w:tcPr>
            <w:tcW w:w="4702" w:type="dxa"/>
            <w:vAlign w:val="center"/>
          </w:tcPr>
          <w:p w14:paraId="0A2B3F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细胞毒药配置后运送途中防渗漏专用</w:t>
            </w:r>
          </w:p>
        </w:tc>
      </w:tr>
      <w:tr w14:paraId="4BFE9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3BD816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52" w:type="dxa"/>
            <w:vAlign w:val="center"/>
          </w:tcPr>
          <w:p w14:paraId="7C0B0D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麻醉科</w:t>
            </w:r>
          </w:p>
        </w:tc>
        <w:tc>
          <w:tcPr>
            <w:tcW w:w="2040" w:type="dxa"/>
            <w:vAlign w:val="center"/>
          </w:tcPr>
          <w:p w14:paraId="4A1456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呼气末二氧化碳监测积水杯</w:t>
            </w:r>
          </w:p>
        </w:tc>
        <w:tc>
          <w:tcPr>
            <w:tcW w:w="4702" w:type="dxa"/>
            <w:vAlign w:val="center"/>
          </w:tcPr>
          <w:p w14:paraId="3B259A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1、与麻醉机呼气末二氧化碳监测系统配套使用；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2、须适配院内现有德尔格、迈瑞麻醉机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3、集水容量充足、密闭性好、有效阻隔水汽，不影响二氧化碳采集精度</w:t>
            </w:r>
          </w:p>
        </w:tc>
      </w:tr>
      <w:tr w14:paraId="72849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3D5D5C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52" w:type="dxa"/>
            <w:vAlign w:val="center"/>
          </w:tcPr>
          <w:p w14:paraId="2EAFA1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推拿二科</w:t>
            </w:r>
          </w:p>
        </w:tc>
        <w:tc>
          <w:tcPr>
            <w:tcW w:w="2040" w:type="dxa"/>
            <w:vAlign w:val="center"/>
          </w:tcPr>
          <w:p w14:paraId="5E1C83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Tahoma" w:hAnsi="Tahoma" w:eastAsia="Tahoma" w:cs="Tahoma"/>
                <w:i w:val="0"/>
                <w:iCs w:val="0"/>
                <w:color w:val="000000"/>
                <w:kern w:val="0"/>
                <w:sz w:val="20"/>
                <w:szCs w:val="20"/>
                <w:u w:val="none"/>
                <w:lang w:val="en-US" w:eastAsia="zh-CN" w:bidi="ar"/>
              </w:rPr>
              <w:t>一次性使用无菌穴位针</w:t>
            </w:r>
          </w:p>
        </w:tc>
        <w:tc>
          <w:tcPr>
            <w:tcW w:w="4702" w:type="dxa"/>
            <w:vAlign w:val="center"/>
          </w:tcPr>
          <w:p w14:paraId="5203A2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r>
              <w:rPr>
                <w:rStyle w:val="16"/>
                <w:lang w:val="en-US" w:eastAsia="zh-CN" w:bidi="ar"/>
              </w:rPr>
              <w:t>0.5*50</w:t>
            </w:r>
          </w:p>
        </w:tc>
      </w:tr>
      <w:tr w14:paraId="42433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4C3F34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52" w:type="dxa"/>
            <w:shd w:val="clear" w:color="auto" w:fill="auto"/>
            <w:vAlign w:val="center"/>
          </w:tcPr>
          <w:p w14:paraId="11C73B9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推拿二科（总院）</w:t>
            </w:r>
          </w:p>
        </w:tc>
        <w:tc>
          <w:tcPr>
            <w:tcW w:w="2040" w:type="dxa"/>
            <w:shd w:val="clear" w:color="auto" w:fill="auto"/>
            <w:vAlign w:val="center"/>
          </w:tcPr>
          <w:p w14:paraId="2B41FC3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铺灸盒</w:t>
            </w:r>
          </w:p>
        </w:tc>
        <w:tc>
          <w:tcPr>
            <w:tcW w:w="4702" w:type="dxa"/>
            <w:shd w:val="clear" w:color="auto" w:fill="auto"/>
            <w:vAlign w:val="center"/>
          </w:tcPr>
          <w:p w14:paraId="259EB6E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1、用于中医外治治疗，缓解因寒湿凝滞、气血不畅引起的腹部不适、腰背酸痛等症状；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2、规格约25*30cm\30*35cm</w:t>
            </w:r>
          </w:p>
        </w:tc>
      </w:tr>
      <w:tr w14:paraId="153608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601F61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52" w:type="dxa"/>
            <w:shd w:val="clear" w:color="auto" w:fill="auto"/>
            <w:vAlign w:val="center"/>
          </w:tcPr>
          <w:p w14:paraId="4FD1ECE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医学影像科</w:t>
            </w:r>
          </w:p>
        </w:tc>
        <w:tc>
          <w:tcPr>
            <w:tcW w:w="2040" w:type="dxa"/>
            <w:shd w:val="clear" w:color="auto" w:fill="auto"/>
            <w:vAlign w:val="center"/>
          </w:tcPr>
          <w:p w14:paraId="5AC30C9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一次性使用静脉输液针</w:t>
            </w:r>
          </w:p>
        </w:tc>
        <w:tc>
          <w:tcPr>
            <w:tcW w:w="4702" w:type="dxa"/>
            <w:shd w:val="clear" w:color="auto" w:fill="auto"/>
            <w:vAlign w:val="center"/>
          </w:tcPr>
          <w:p w14:paraId="04D1ADD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1、用于冠脉CTA及脑动脉CTA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2、须抗高压，抗爆裂，承受压力≥300PSI，流速4.5-6.0ml/s；不含塑化剂和天然乳胶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3、规格须包含1.2*28</w:t>
            </w:r>
          </w:p>
        </w:tc>
      </w:tr>
      <w:tr w14:paraId="319E1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10ACA4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52" w:type="dxa"/>
            <w:shd w:val="clear" w:color="auto" w:fill="auto"/>
            <w:vAlign w:val="center"/>
          </w:tcPr>
          <w:p w14:paraId="513C6F6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急诊部</w:t>
            </w:r>
          </w:p>
        </w:tc>
        <w:tc>
          <w:tcPr>
            <w:tcW w:w="2040" w:type="dxa"/>
            <w:shd w:val="clear" w:color="auto" w:fill="auto"/>
            <w:vAlign w:val="center"/>
          </w:tcPr>
          <w:p w14:paraId="37603CF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医用级冰帽</w:t>
            </w:r>
          </w:p>
        </w:tc>
        <w:tc>
          <w:tcPr>
            <w:tcW w:w="4702" w:type="dxa"/>
            <w:shd w:val="clear" w:color="auto" w:fill="auto"/>
            <w:vAlign w:val="center"/>
          </w:tcPr>
          <w:p w14:paraId="2CA562C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用于急诊高热惊厥、重症中暑、药物降温禁忌等患者</w:t>
            </w:r>
          </w:p>
        </w:tc>
      </w:tr>
      <w:tr w14:paraId="34213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1E161F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52" w:type="dxa"/>
            <w:shd w:val="clear" w:color="auto" w:fill="auto"/>
            <w:vAlign w:val="center"/>
          </w:tcPr>
          <w:p w14:paraId="2DB87FB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禾祥东门诊部</w:t>
            </w:r>
          </w:p>
        </w:tc>
        <w:tc>
          <w:tcPr>
            <w:tcW w:w="2040" w:type="dxa"/>
            <w:shd w:val="clear" w:color="auto" w:fill="auto"/>
            <w:vAlign w:val="center"/>
          </w:tcPr>
          <w:p w14:paraId="2542933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温阳罐</w:t>
            </w:r>
          </w:p>
        </w:tc>
        <w:tc>
          <w:tcPr>
            <w:tcW w:w="4702" w:type="dxa"/>
            <w:shd w:val="clear" w:color="auto" w:fill="auto"/>
            <w:vAlign w:val="center"/>
          </w:tcPr>
          <w:p w14:paraId="19A4664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1、用于艾灸；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2、须为紫砂材质，包含直径约19.5以及18规格</w:t>
            </w:r>
          </w:p>
        </w:tc>
      </w:tr>
      <w:tr w14:paraId="2B45A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0ED23C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52" w:type="dxa"/>
            <w:shd w:val="clear" w:color="auto" w:fill="auto"/>
            <w:vAlign w:val="center"/>
          </w:tcPr>
          <w:p w14:paraId="5FEA58B0">
            <w:pPr>
              <w:keepNext w:val="0"/>
              <w:keepLines w:val="0"/>
              <w:widowControl/>
              <w:suppressLineNumbers w:val="0"/>
              <w:jc w:val="center"/>
              <w:textAlignment w:val="center"/>
              <w:rPr>
                <w:rFonts w:hint="eastAsia" w:asciiTheme="minorEastAsia" w:hAnsiTheme="minorEastAsia" w:eastAsiaTheme="minorEastAsia" w:cstheme="minorBidi"/>
                <w:b/>
                <w:bCs/>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皮肤/医疗美容科</w:t>
            </w:r>
          </w:p>
        </w:tc>
        <w:tc>
          <w:tcPr>
            <w:tcW w:w="2040" w:type="dxa"/>
            <w:shd w:val="clear" w:color="auto" w:fill="auto"/>
            <w:vAlign w:val="center"/>
          </w:tcPr>
          <w:p w14:paraId="15DC863E">
            <w:pPr>
              <w:keepNext w:val="0"/>
              <w:keepLines w:val="0"/>
              <w:widowControl/>
              <w:suppressLineNumbers w:val="0"/>
              <w:jc w:val="center"/>
              <w:textAlignment w:val="center"/>
              <w:rPr>
                <w:rFonts w:hint="eastAsia" w:asciiTheme="minorEastAsia" w:hAnsiTheme="minorEastAsia" w:eastAsiaTheme="minorEastAsia" w:cstheme="minorBidi"/>
                <w:b/>
                <w:bCs/>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植物补水面膜</w:t>
            </w:r>
          </w:p>
        </w:tc>
        <w:tc>
          <w:tcPr>
            <w:tcW w:w="4702" w:type="dxa"/>
            <w:shd w:val="clear" w:color="auto" w:fill="auto"/>
            <w:vAlign w:val="center"/>
          </w:tcPr>
          <w:p w14:paraId="6EE57798">
            <w:pPr>
              <w:keepNext w:val="0"/>
              <w:keepLines w:val="0"/>
              <w:widowControl/>
              <w:suppressLineNumbers w:val="0"/>
              <w:jc w:val="left"/>
              <w:textAlignment w:val="center"/>
              <w:rPr>
                <w:rFonts w:hint="eastAsia" w:asciiTheme="minorEastAsia" w:hAnsiTheme="minorEastAsia" w:eastAsiaTheme="minorEastAsia" w:cstheme="minorBidi"/>
                <w:b/>
                <w:bCs/>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海藻面膜，用于过敏性皮炎等皮肤疾病治疗。要求具有保湿、补水、舒敏功效。</w:t>
            </w:r>
          </w:p>
        </w:tc>
      </w:tr>
      <w:tr w14:paraId="3CF7E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shd w:val="clear" w:color="auto" w:fill="auto"/>
            <w:vAlign w:val="center"/>
          </w:tcPr>
          <w:p w14:paraId="2B237A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52" w:type="dxa"/>
            <w:shd w:val="clear" w:color="auto" w:fill="auto"/>
            <w:vAlign w:val="center"/>
          </w:tcPr>
          <w:p w14:paraId="73F0D30A">
            <w:pPr>
              <w:keepNext w:val="0"/>
              <w:keepLines w:val="0"/>
              <w:widowControl/>
              <w:suppressLineNumbers w:val="0"/>
              <w:jc w:val="center"/>
              <w:textAlignment w:val="center"/>
              <w:rPr>
                <w:rFonts w:hint="eastAsia" w:asciiTheme="minorEastAsia" w:hAnsiTheme="minorEastAsia" w:eastAsiaTheme="minorEastAsia" w:cstheme="minorBidi"/>
                <w:b/>
                <w:bCs/>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麻醉科</w:t>
            </w:r>
          </w:p>
        </w:tc>
        <w:tc>
          <w:tcPr>
            <w:tcW w:w="2040" w:type="dxa"/>
            <w:shd w:val="clear" w:color="auto" w:fill="auto"/>
            <w:vAlign w:val="center"/>
          </w:tcPr>
          <w:p w14:paraId="125FE8C2">
            <w:pPr>
              <w:keepNext w:val="0"/>
              <w:keepLines w:val="0"/>
              <w:widowControl/>
              <w:suppressLineNumbers w:val="0"/>
              <w:jc w:val="center"/>
              <w:textAlignment w:val="center"/>
              <w:rPr>
                <w:rFonts w:hint="eastAsia" w:asciiTheme="minorEastAsia" w:hAnsiTheme="minorEastAsia" w:eastAsiaTheme="minorEastAsia" w:cstheme="minorBidi"/>
                <w:b/>
                <w:bCs/>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一次性使用空气过滤器</w:t>
            </w:r>
          </w:p>
        </w:tc>
        <w:tc>
          <w:tcPr>
            <w:tcW w:w="4702" w:type="dxa"/>
            <w:shd w:val="clear" w:color="auto" w:fill="auto"/>
            <w:vAlign w:val="center"/>
          </w:tcPr>
          <w:p w14:paraId="773342AE">
            <w:pPr>
              <w:keepNext w:val="0"/>
              <w:keepLines w:val="0"/>
              <w:widowControl/>
              <w:suppressLineNumbers w:val="0"/>
              <w:jc w:val="left"/>
              <w:textAlignment w:val="center"/>
              <w:rPr>
                <w:rFonts w:hint="eastAsia" w:asciiTheme="minorEastAsia" w:hAnsiTheme="minorEastAsia" w:eastAsiaTheme="minorEastAsia" w:cstheme="minorBidi"/>
                <w:b/>
                <w:bCs/>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用于三氧大自血治疗。要求滤材耐候性、吸附能量、透气性好</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9250B8"/>
    <w:rsid w:val="03D65DC6"/>
    <w:rsid w:val="04497378"/>
    <w:rsid w:val="044F72A8"/>
    <w:rsid w:val="0493602D"/>
    <w:rsid w:val="04ED23F9"/>
    <w:rsid w:val="05AC36C0"/>
    <w:rsid w:val="05E96551"/>
    <w:rsid w:val="062E4A77"/>
    <w:rsid w:val="066E69B0"/>
    <w:rsid w:val="08523D51"/>
    <w:rsid w:val="08E753B1"/>
    <w:rsid w:val="08F15549"/>
    <w:rsid w:val="09267C87"/>
    <w:rsid w:val="095742E5"/>
    <w:rsid w:val="09D05E45"/>
    <w:rsid w:val="0A981585"/>
    <w:rsid w:val="0B2E4508"/>
    <w:rsid w:val="0BAA09FA"/>
    <w:rsid w:val="0C062408"/>
    <w:rsid w:val="0C0A7E31"/>
    <w:rsid w:val="0C9413AC"/>
    <w:rsid w:val="0D246BD4"/>
    <w:rsid w:val="0F2F263D"/>
    <w:rsid w:val="1025513D"/>
    <w:rsid w:val="10C14BAC"/>
    <w:rsid w:val="11B86C3E"/>
    <w:rsid w:val="11B92055"/>
    <w:rsid w:val="11E848F6"/>
    <w:rsid w:val="12EC4E51"/>
    <w:rsid w:val="13936861"/>
    <w:rsid w:val="13DA7FC1"/>
    <w:rsid w:val="15215FC8"/>
    <w:rsid w:val="16526FA4"/>
    <w:rsid w:val="16D72F09"/>
    <w:rsid w:val="16E51BB9"/>
    <w:rsid w:val="173F3350"/>
    <w:rsid w:val="18023FB5"/>
    <w:rsid w:val="191644A5"/>
    <w:rsid w:val="191C2E55"/>
    <w:rsid w:val="19251192"/>
    <w:rsid w:val="195E6FCA"/>
    <w:rsid w:val="1A6D4446"/>
    <w:rsid w:val="1AA72BF2"/>
    <w:rsid w:val="1ACC4407"/>
    <w:rsid w:val="1AED393F"/>
    <w:rsid w:val="1B417CE4"/>
    <w:rsid w:val="1B43291B"/>
    <w:rsid w:val="1B754A9E"/>
    <w:rsid w:val="1C46558B"/>
    <w:rsid w:val="1C5C31AE"/>
    <w:rsid w:val="1D545212"/>
    <w:rsid w:val="1E5A2645"/>
    <w:rsid w:val="1EF571ED"/>
    <w:rsid w:val="1F09420C"/>
    <w:rsid w:val="1F1D3483"/>
    <w:rsid w:val="1F226CEB"/>
    <w:rsid w:val="1FE83D1D"/>
    <w:rsid w:val="201E3957"/>
    <w:rsid w:val="20286885"/>
    <w:rsid w:val="21024960"/>
    <w:rsid w:val="21324CBB"/>
    <w:rsid w:val="21C30312"/>
    <w:rsid w:val="225860C0"/>
    <w:rsid w:val="22CB23D6"/>
    <w:rsid w:val="23123F3F"/>
    <w:rsid w:val="23810D18"/>
    <w:rsid w:val="239D4B92"/>
    <w:rsid w:val="24304DA1"/>
    <w:rsid w:val="248208F9"/>
    <w:rsid w:val="24AB32DF"/>
    <w:rsid w:val="26133087"/>
    <w:rsid w:val="26935F7D"/>
    <w:rsid w:val="26B03371"/>
    <w:rsid w:val="26B5632C"/>
    <w:rsid w:val="26BC6F8E"/>
    <w:rsid w:val="2713724E"/>
    <w:rsid w:val="274F43F6"/>
    <w:rsid w:val="27FF7BCA"/>
    <w:rsid w:val="288B77D3"/>
    <w:rsid w:val="28A10C81"/>
    <w:rsid w:val="29C37FC3"/>
    <w:rsid w:val="2A8F4B94"/>
    <w:rsid w:val="2B3264F9"/>
    <w:rsid w:val="2BCE7FDF"/>
    <w:rsid w:val="2BD46D96"/>
    <w:rsid w:val="2BF90622"/>
    <w:rsid w:val="2C0C14D9"/>
    <w:rsid w:val="2CC633AC"/>
    <w:rsid w:val="2DD65871"/>
    <w:rsid w:val="2DD9710F"/>
    <w:rsid w:val="2E0979F4"/>
    <w:rsid w:val="2E613761"/>
    <w:rsid w:val="2E892B88"/>
    <w:rsid w:val="2E996C38"/>
    <w:rsid w:val="2F391C13"/>
    <w:rsid w:val="2F745341"/>
    <w:rsid w:val="309F63EE"/>
    <w:rsid w:val="30AB6B41"/>
    <w:rsid w:val="31942A76"/>
    <w:rsid w:val="319F0E4C"/>
    <w:rsid w:val="31D42F39"/>
    <w:rsid w:val="31EB11BF"/>
    <w:rsid w:val="32713643"/>
    <w:rsid w:val="32D103B5"/>
    <w:rsid w:val="32EC5DCF"/>
    <w:rsid w:val="33314265"/>
    <w:rsid w:val="33324AD2"/>
    <w:rsid w:val="33977850"/>
    <w:rsid w:val="340B3E7A"/>
    <w:rsid w:val="359E4EC6"/>
    <w:rsid w:val="35B00755"/>
    <w:rsid w:val="3695023B"/>
    <w:rsid w:val="369C53AF"/>
    <w:rsid w:val="372C32AC"/>
    <w:rsid w:val="374D402A"/>
    <w:rsid w:val="376A6F93"/>
    <w:rsid w:val="37F54661"/>
    <w:rsid w:val="383B312D"/>
    <w:rsid w:val="38BB3F25"/>
    <w:rsid w:val="38EF1B8D"/>
    <w:rsid w:val="39132DFD"/>
    <w:rsid w:val="391F5244"/>
    <w:rsid w:val="393F076E"/>
    <w:rsid w:val="395A1104"/>
    <w:rsid w:val="3A543DA5"/>
    <w:rsid w:val="3ABF4FDC"/>
    <w:rsid w:val="3ADE7957"/>
    <w:rsid w:val="3B013857"/>
    <w:rsid w:val="3C71524B"/>
    <w:rsid w:val="3C936672"/>
    <w:rsid w:val="3DAC3EF8"/>
    <w:rsid w:val="3E153786"/>
    <w:rsid w:val="3EB07A18"/>
    <w:rsid w:val="3F3839E9"/>
    <w:rsid w:val="3F5E56C6"/>
    <w:rsid w:val="3FAF1BFD"/>
    <w:rsid w:val="404E573A"/>
    <w:rsid w:val="406062AC"/>
    <w:rsid w:val="412B3078"/>
    <w:rsid w:val="413F7118"/>
    <w:rsid w:val="417B430D"/>
    <w:rsid w:val="4255690C"/>
    <w:rsid w:val="42D741D5"/>
    <w:rsid w:val="42E31EAA"/>
    <w:rsid w:val="430A3B9B"/>
    <w:rsid w:val="43170066"/>
    <w:rsid w:val="435A1E08"/>
    <w:rsid w:val="437D4B48"/>
    <w:rsid w:val="43913880"/>
    <w:rsid w:val="43A0005B"/>
    <w:rsid w:val="444035EC"/>
    <w:rsid w:val="44755AD5"/>
    <w:rsid w:val="467158B6"/>
    <w:rsid w:val="46845A12"/>
    <w:rsid w:val="468D35DF"/>
    <w:rsid w:val="46B41E48"/>
    <w:rsid w:val="46C93D6D"/>
    <w:rsid w:val="47A97B6E"/>
    <w:rsid w:val="48361BF5"/>
    <w:rsid w:val="495C7E9F"/>
    <w:rsid w:val="49697042"/>
    <w:rsid w:val="498E0956"/>
    <w:rsid w:val="49BF7C53"/>
    <w:rsid w:val="49CD76D0"/>
    <w:rsid w:val="49E93192"/>
    <w:rsid w:val="49FA029C"/>
    <w:rsid w:val="4A01737A"/>
    <w:rsid w:val="4A58168F"/>
    <w:rsid w:val="4BC767FC"/>
    <w:rsid w:val="4C733DD5"/>
    <w:rsid w:val="4CC4300C"/>
    <w:rsid w:val="4D1675E0"/>
    <w:rsid w:val="4D3D6CE2"/>
    <w:rsid w:val="4DFF423C"/>
    <w:rsid w:val="4EEA1AD5"/>
    <w:rsid w:val="4F5A37B4"/>
    <w:rsid w:val="506C1965"/>
    <w:rsid w:val="50C30C0E"/>
    <w:rsid w:val="50D56B8B"/>
    <w:rsid w:val="51CB2747"/>
    <w:rsid w:val="51FB0B52"/>
    <w:rsid w:val="52312B09"/>
    <w:rsid w:val="53301E09"/>
    <w:rsid w:val="53786589"/>
    <w:rsid w:val="537C37DA"/>
    <w:rsid w:val="53FF0DCE"/>
    <w:rsid w:val="541B3D5A"/>
    <w:rsid w:val="54867E41"/>
    <w:rsid w:val="54A51A0C"/>
    <w:rsid w:val="55472A2C"/>
    <w:rsid w:val="56024DD4"/>
    <w:rsid w:val="56187F25"/>
    <w:rsid w:val="577D5496"/>
    <w:rsid w:val="582E57DE"/>
    <w:rsid w:val="5892287A"/>
    <w:rsid w:val="5895585D"/>
    <w:rsid w:val="58D46E93"/>
    <w:rsid w:val="596E16D9"/>
    <w:rsid w:val="59C307F5"/>
    <w:rsid w:val="59E0411B"/>
    <w:rsid w:val="59EE2F1B"/>
    <w:rsid w:val="5A651615"/>
    <w:rsid w:val="5A8E4660"/>
    <w:rsid w:val="5AAE70AA"/>
    <w:rsid w:val="5AD47267"/>
    <w:rsid w:val="5B0D5B7E"/>
    <w:rsid w:val="5B4041A6"/>
    <w:rsid w:val="5C04118E"/>
    <w:rsid w:val="5C846314"/>
    <w:rsid w:val="5D0336DD"/>
    <w:rsid w:val="5D094A6B"/>
    <w:rsid w:val="5D82610C"/>
    <w:rsid w:val="5E3F3C03"/>
    <w:rsid w:val="5EA17CE2"/>
    <w:rsid w:val="5F092B01"/>
    <w:rsid w:val="5F166FCB"/>
    <w:rsid w:val="5F2B4FDB"/>
    <w:rsid w:val="5F3E608A"/>
    <w:rsid w:val="5F86556F"/>
    <w:rsid w:val="5F9A7BFD"/>
    <w:rsid w:val="5FAA7292"/>
    <w:rsid w:val="5FAD16DE"/>
    <w:rsid w:val="5FC1162D"/>
    <w:rsid w:val="605C51B8"/>
    <w:rsid w:val="60870181"/>
    <w:rsid w:val="61023CAB"/>
    <w:rsid w:val="61773401"/>
    <w:rsid w:val="6232236E"/>
    <w:rsid w:val="62AA61C8"/>
    <w:rsid w:val="636560D0"/>
    <w:rsid w:val="649B364D"/>
    <w:rsid w:val="64A31301"/>
    <w:rsid w:val="64ED07CF"/>
    <w:rsid w:val="65201A7B"/>
    <w:rsid w:val="654F11A7"/>
    <w:rsid w:val="656C2A12"/>
    <w:rsid w:val="65B174D2"/>
    <w:rsid w:val="66084BC8"/>
    <w:rsid w:val="66190B41"/>
    <w:rsid w:val="67826A81"/>
    <w:rsid w:val="67C2300C"/>
    <w:rsid w:val="684706A4"/>
    <w:rsid w:val="684E77D6"/>
    <w:rsid w:val="698541F4"/>
    <w:rsid w:val="69CB543E"/>
    <w:rsid w:val="6A701C86"/>
    <w:rsid w:val="6ABA1153"/>
    <w:rsid w:val="6BFB1A23"/>
    <w:rsid w:val="6C472EBA"/>
    <w:rsid w:val="6DA305C4"/>
    <w:rsid w:val="6DDC6E17"/>
    <w:rsid w:val="6DEB4065"/>
    <w:rsid w:val="6E8119BB"/>
    <w:rsid w:val="6EC74C1A"/>
    <w:rsid w:val="6EF2535F"/>
    <w:rsid w:val="6FA529DB"/>
    <w:rsid w:val="6FD45781"/>
    <w:rsid w:val="706E6C67"/>
    <w:rsid w:val="70910BA8"/>
    <w:rsid w:val="71174491"/>
    <w:rsid w:val="71B44B4E"/>
    <w:rsid w:val="71BF438E"/>
    <w:rsid w:val="72007D93"/>
    <w:rsid w:val="72501EAC"/>
    <w:rsid w:val="72F113E2"/>
    <w:rsid w:val="72F86592"/>
    <w:rsid w:val="73044836"/>
    <w:rsid w:val="730D1DCB"/>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BFC781D"/>
    <w:rsid w:val="7C7A4350"/>
    <w:rsid w:val="7C952974"/>
    <w:rsid w:val="7C992A01"/>
    <w:rsid w:val="7CFB5D27"/>
    <w:rsid w:val="7D711B45"/>
    <w:rsid w:val="7D881DC1"/>
    <w:rsid w:val="7D9F5577"/>
    <w:rsid w:val="7DA43CC8"/>
    <w:rsid w:val="7E846E0E"/>
    <w:rsid w:val="7E8F0C65"/>
    <w:rsid w:val="7EF56B08"/>
    <w:rsid w:val="7F477001"/>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1594</Words>
  <Characters>1675</Characters>
  <Lines>19</Lines>
  <Paragraphs>5</Paragraphs>
  <TotalTime>7</TotalTime>
  <ScaleCrop>false</ScaleCrop>
  <LinksUpToDate>false</LinksUpToDate>
  <CharactersWithSpaces>1815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2026-06-08T02:10:00Z</cp:lastPrinted>
  <dcterms:modified xsi:type="dcterms:W3CDTF">2026-06-12T00:19:36Z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43B766D691384596A5D18C311806BB59_13</vt:lpwstr>
  </property>
  <property fmtid="{D5CDD505-2E9C-101B-9397-08002B2CF9AE}" pid="4" name="KSOTemplateDocerSaveRecord">
    <vt:lpwstr>eyJoZGlkIjoiNWYzNTNiZmQyZmU1MzcxMjljYzdmMWNmMzI0ZWQyNzgiLCJ1c2VySWQiOiI3NDc3MjgwMDAifQ==</vt:lpwstr>
  </property>
</Properties>
</file>