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bookmarkStart w:id="0" w:name="_GoBack"/>
      <w:bookmarkEnd w:id="0"/>
      <w:r>
        <w:rPr>
          <w:rFonts w:hint="eastAsia" w:ascii="仿宋" w:hAnsi="仿宋" w:eastAsia="仿宋" w:cs="Algerian"/>
          <w:b/>
          <w:bCs/>
          <w:kern w:val="0"/>
          <w:sz w:val="28"/>
          <w:szCs w:val="28"/>
        </w:rPr>
        <w:t>厦门市中医院</w:t>
      </w:r>
      <w:r>
        <w:rPr>
          <w:rFonts w:hint="eastAsia" w:ascii="仿宋" w:hAnsi="仿宋" w:eastAsia="仿宋" w:cs="Algerian"/>
          <w:b/>
          <w:bCs/>
          <w:kern w:val="0"/>
          <w:sz w:val="28"/>
          <w:szCs w:val="28"/>
          <w:lang w:eastAsia="zh-CN"/>
        </w:rPr>
        <w:t>信息部</w:t>
      </w:r>
      <w:r>
        <w:rPr>
          <w:rFonts w:hint="eastAsia" w:ascii="仿宋" w:hAnsi="仿宋" w:eastAsia="仿宋" w:cs="Algerian"/>
          <w:b/>
          <w:bCs/>
          <w:kern w:val="0"/>
          <w:sz w:val="28"/>
          <w:szCs w:val="28"/>
        </w:rPr>
        <w:t>采购前期调研公告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6</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6</w:t>
      </w:r>
      <w:r>
        <w:rPr>
          <w:rFonts w:hint="eastAsia" w:ascii="仿宋" w:hAnsi="仿宋" w:eastAsia="仿宋" w:cs="Algerian"/>
          <w:b/>
          <w:bCs/>
          <w:kern w:val="0"/>
          <w:sz w:val="28"/>
          <w:szCs w:val="28"/>
        </w:rPr>
        <w:t>月份</w:t>
      </w:r>
      <w:r>
        <w:rPr>
          <w:rFonts w:hint="eastAsia" w:ascii="仿宋" w:hAnsi="仿宋" w:eastAsia="仿宋" w:cs="Algerian"/>
          <w:b/>
          <w:bCs/>
          <w:kern w:val="0"/>
          <w:sz w:val="28"/>
          <w:szCs w:val="28"/>
          <w:lang w:val="en-US" w:eastAsia="zh-CN"/>
        </w:rPr>
        <w:t>第二批</w:t>
      </w:r>
      <w:r>
        <w:rPr>
          <w:rFonts w:hint="eastAsia" w:ascii="仿宋" w:hAnsi="仿宋" w:eastAsia="仿宋" w:cs="Algerian"/>
          <w:b/>
          <w:bCs/>
          <w:kern w:val="0"/>
          <w:sz w:val="28"/>
          <w:szCs w:val="28"/>
        </w:rPr>
        <w:t>）</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610" w:type="dxa"/>
        <w:jc w:val="center"/>
        <w:tblLayout w:type="autofit"/>
        <w:tblCellMar>
          <w:top w:w="0" w:type="dxa"/>
          <w:left w:w="0" w:type="dxa"/>
          <w:bottom w:w="0" w:type="dxa"/>
          <w:right w:w="0" w:type="dxa"/>
        </w:tblCellMar>
      </w:tblPr>
      <w:tblGrid>
        <w:gridCol w:w="548"/>
        <w:gridCol w:w="1882"/>
        <w:gridCol w:w="1067"/>
        <w:gridCol w:w="5113"/>
      </w:tblGrid>
      <w:tr w14:paraId="0A341331">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9F1FA8E">
            <w:pPr>
              <w:jc w:val="center"/>
              <w:rPr>
                <w:rFonts w:ascii="仿宋" w:hAnsi="仿宋" w:eastAsia="仿宋" w:cs="仿宋"/>
                <w:color w:val="auto"/>
                <w:sz w:val="24"/>
                <w:szCs w:val="24"/>
              </w:rPr>
            </w:pPr>
            <w:r>
              <w:rPr>
                <w:rFonts w:hint="eastAsia" w:ascii="仿宋" w:hAnsi="仿宋" w:eastAsia="仿宋" w:cs="仿宋"/>
                <w:color w:val="auto"/>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8A88018">
            <w:pPr>
              <w:jc w:val="center"/>
              <w:rPr>
                <w:rFonts w:ascii="仿宋" w:hAnsi="仿宋" w:eastAsia="仿宋" w:cs="仿宋"/>
                <w:color w:val="auto"/>
                <w:sz w:val="24"/>
                <w:szCs w:val="24"/>
              </w:rPr>
            </w:pPr>
            <w:r>
              <w:rPr>
                <w:rFonts w:hint="eastAsia" w:ascii="仿宋" w:hAnsi="仿宋" w:eastAsia="仿宋" w:cs="仿宋"/>
                <w:color w:val="auto"/>
                <w:sz w:val="24"/>
                <w:szCs w:val="24"/>
                <w:u w:color="000000"/>
              </w:rPr>
              <w:t>项目名称</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222D485">
            <w:pPr>
              <w:jc w:val="center"/>
              <w:rPr>
                <w:rFonts w:ascii="仿宋" w:hAnsi="仿宋" w:eastAsia="仿宋" w:cs="仿宋"/>
                <w:color w:val="auto"/>
                <w:sz w:val="24"/>
                <w:szCs w:val="24"/>
              </w:rPr>
            </w:pPr>
            <w:r>
              <w:rPr>
                <w:rFonts w:hint="eastAsia" w:ascii="仿宋" w:hAnsi="仿宋" w:eastAsia="仿宋" w:cs="仿宋"/>
                <w:color w:val="auto"/>
                <w:sz w:val="24"/>
                <w:szCs w:val="24"/>
                <w:u w:color="000000"/>
              </w:rPr>
              <w:t>预算价</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3197ACA">
            <w:pPr>
              <w:jc w:val="center"/>
              <w:rPr>
                <w:rFonts w:ascii="仿宋" w:hAnsi="仿宋" w:eastAsia="仿宋" w:cs="仿宋"/>
                <w:color w:val="auto"/>
                <w:sz w:val="24"/>
                <w:szCs w:val="24"/>
              </w:rPr>
            </w:pPr>
            <w:r>
              <w:rPr>
                <w:rFonts w:hint="eastAsia" w:ascii="仿宋" w:hAnsi="仿宋" w:eastAsia="仿宋" w:cs="仿宋"/>
                <w:color w:val="auto"/>
                <w:sz w:val="24"/>
                <w:szCs w:val="24"/>
                <w:u w:color="000000"/>
              </w:rPr>
              <w:t>项目简介</w:t>
            </w:r>
          </w:p>
        </w:tc>
      </w:tr>
      <w:tr w14:paraId="770CAE4B">
        <w:tblPrEx>
          <w:tblCellMar>
            <w:top w:w="0" w:type="dxa"/>
            <w:left w:w="0" w:type="dxa"/>
            <w:bottom w:w="0" w:type="dxa"/>
            <w:right w:w="0" w:type="dxa"/>
          </w:tblCellMar>
        </w:tblPrEx>
        <w:trPr>
          <w:trHeight w:val="950"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002B0EF">
            <w:pPr>
              <w:jc w:val="center"/>
              <w:rPr>
                <w:rFonts w:hint="default" w:ascii="仿宋" w:hAnsi="仿宋" w:eastAsia="仿宋" w:cs="Algerian"/>
                <w:color w:val="auto"/>
                <w:kern w:val="0"/>
                <w:sz w:val="24"/>
                <w:szCs w:val="24"/>
                <w:highlight w:val="none"/>
                <w:lang w:val="en-US" w:eastAsia="zh-CN"/>
              </w:rPr>
            </w:pPr>
            <w:r>
              <w:rPr>
                <w:rFonts w:hint="eastAsia" w:ascii="仿宋" w:hAnsi="仿宋" w:eastAsia="仿宋" w:cs="Algerian"/>
                <w:color w:val="auto"/>
                <w:kern w:val="0"/>
                <w:sz w:val="24"/>
                <w:szCs w:val="24"/>
                <w:highlight w:val="none"/>
                <w:lang w:val="en-US" w:eastAsia="zh-CN"/>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1FA8886">
            <w:pPr>
              <w:rPr>
                <w:rFonts w:hint="eastAsia" w:ascii="仿宋" w:hAnsi="仿宋" w:eastAsia="仿宋" w:cs="LetsDoIt"/>
                <w:color w:val="auto"/>
                <w:kern w:val="0"/>
                <w:sz w:val="24"/>
                <w:szCs w:val="24"/>
                <w:highlight w:val="none"/>
                <w:lang w:val="en-US" w:eastAsia="zh-CN"/>
              </w:rPr>
            </w:pPr>
            <w:r>
              <w:rPr>
                <w:rFonts w:hint="eastAsia" w:ascii="仿宋" w:hAnsi="仿宋" w:eastAsia="仿宋" w:cs="LetsDoIt"/>
                <w:color w:val="auto"/>
                <w:kern w:val="0"/>
                <w:sz w:val="24"/>
                <w:szCs w:val="24"/>
                <w:highlight w:val="none"/>
                <w:lang w:val="en-US" w:eastAsia="zh-CN"/>
              </w:rPr>
              <w:t>心电及电生理网络系统升级项目（二次公告）</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B26CAC9">
            <w:pPr>
              <w:widowControl/>
              <w:jc w:val="center"/>
              <w:rPr>
                <w:rFonts w:hint="default" w:ascii="仿宋" w:hAnsi="仿宋" w:eastAsia="仿宋" w:cs="Helvetica"/>
                <w:color w:val="auto"/>
                <w:kern w:val="0"/>
                <w:sz w:val="24"/>
                <w:szCs w:val="24"/>
                <w:highlight w:val="none"/>
                <w:lang w:val="en-US" w:eastAsia="zh-CN"/>
              </w:rPr>
            </w:pPr>
            <w:r>
              <w:rPr>
                <w:rFonts w:hint="eastAsia" w:ascii="仿宋" w:hAnsi="仿宋" w:eastAsia="仿宋" w:cs="Helvetica"/>
                <w:color w:val="auto"/>
                <w:kern w:val="0"/>
                <w:sz w:val="24"/>
                <w:szCs w:val="24"/>
                <w:highlight w:val="none"/>
                <w:lang w:val="en-US" w:eastAsia="zh-CN"/>
              </w:rPr>
              <w:t>30万元</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3951B103">
            <w:pPr>
              <w:widowControl/>
              <w:ind w:firstLine="480" w:firstLineChars="20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为全面提升医院心电诊疗服务能力、保障医疗数据安全、按管理部门要求与区域优质服务平台对接、满足智慧医院建设与信创要求，我院计划对现有心电系统实施信创适配和院内业务一体化升级。本次升级以分布式微服务云架构为底座，全面兼容信创软硬件生态，实现技术架构、业务流程、数据治理、安全运维全方位迭代，同时平稳衔接旧系统、完整保留历史数据、保障诊疗业务零中断，构建安全、高效、智能、可扩展的新一代心电诊断与管理平台。</w:t>
            </w:r>
          </w:p>
          <w:p w14:paraId="48EA5F6C">
            <w:pPr>
              <w:widowControl/>
              <w:ind w:firstLine="480" w:firstLineChars="200"/>
              <w:jc w:val="left"/>
              <w:rPr>
                <w:rFonts w:hint="default"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项目说明详见附件。</w:t>
            </w:r>
          </w:p>
        </w:tc>
      </w:tr>
      <w:tr w14:paraId="74EECF61">
        <w:tblPrEx>
          <w:tblCellMar>
            <w:top w:w="0" w:type="dxa"/>
            <w:left w:w="0" w:type="dxa"/>
            <w:bottom w:w="0" w:type="dxa"/>
            <w:right w:w="0" w:type="dxa"/>
          </w:tblCellMar>
        </w:tblPrEx>
        <w:trPr>
          <w:trHeight w:val="950"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9704C63">
            <w:pPr>
              <w:jc w:val="center"/>
              <w:rPr>
                <w:rFonts w:hint="default" w:ascii="仿宋" w:hAnsi="仿宋" w:eastAsia="仿宋" w:cs="Algerian"/>
                <w:color w:val="auto"/>
                <w:kern w:val="0"/>
                <w:sz w:val="24"/>
                <w:szCs w:val="24"/>
                <w:highlight w:val="none"/>
                <w:lang w:val="en-US" w:eastAsia="zh-CN"/>
              </w:rPr>
            </w:pPr>
            <w:r>
              <w:rPr>
                <w:rFonts w:hint="eastAsia" w:ascii="仿宋" w:hAnsi="仿宋" w:eastAsia="仿宋" w:cs="Algerian"/>
                <w:color w:val="auto"/>
                <w:kern w:val="0"/>
                <w:sz w:val="24"/>
                <w:szCs w:val="24"/>
                <w:highlight w:val="none"/>
                <w:lang w:val="en-US" w:eastAsia="zh-CN"/>
              </w:rPr>
              <w:t>2</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B69AFDF">
            <w:pPr>
              <w:rPr>
                <w:rFonts w:hint="eastAsia" w:ascii="仿宋" w:hAnsi="仿宋" w:eastAsia="仿宋" w:cs="LetsDoIt"/>
                <w:color w:val="auto"/>
                <w:kern w:val="0"/>
                <w:sz w:val="24"/>
                <w:szCs w:val="24"/>
                <w:highlight w:val="none"/>
                <w:lang w:val="en-US" w:eastAsia="zh-CN"/>
              </w:rPr>
            </w:pPr>
            <w:r>
              <w:rPr>
                <w:rFonts w:hint="eastAsia" w:ascii="仿宋" w:hAnsi="仿宋" w:eastAsia="仿宋" w:cs="LetsDoIt"/>
                <w:color w:val="auto"/>
                <w:kern w:val="0"/>
                <w:sz w:val="24"/>
                <w:szCs w:val="24"/>
                <w:highlight w:val="none"/>
                <w:lang w:val="en-US" w:eastAsia="zh-CN"/>
              </w:rPr>
              <w:t>医院急危重症科研管理系统</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8CE9850">
            <w:pPr>
              <w:widowControl/>
              <w:jc w:val="center"/>
              <w:rPr>
                <w:rFonts w:hint="default" w:ascii="仿宋" w:hAnsi="仿宋" w:eastAsia="仿宋" w:cs="Helvetica"/>
                <w:color w:val="auto"/>
                <w:kern w:val="0"/>
                <w:sz w:val="24"/>
                <w:szCs w:val="24"/>
                <w:highlight w:val="none"/>
                <w:lang w:val="en-US" w:eastAsia="zh-CN"/>
              </w:rPr>
            </w:pPr>
            <w:r>
              <w:rPr>
                <w:rFonts w:hint="eastAsia" w:ascii="仿宋" w:hAnsi="仿宋" w:eastAsia="仿宋" w:cs="Helvetica"/>
                <w:color w:val="auto"/>
                <w:kern w:val="0"/>
                <w:sz w:val="24"/>
                <w:szCs w:val="24"/>
                <w:highlight w:val="none"/>
                <w:lang w:val="en-US" w:eastAsia="zh-CN"/>
              </w:rPr>
              <w:t>45万元（含接口费）</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9D91D9A">
            <w:pPr>
              <w:widowControl/>
              <w:ind w:firstLine="480" w:firstLineChars="20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该系统需实现急危重症科研数据集成、临床科研AI数据分析及患者端小程序应用三大功能模块，重点满足真实世界队列临床信息标准化录入、科研项目与数据规范化管理、交互分析与统计绘图一键化、分子诊断及突变注释自动化等核心需求，并具备AI辅助数据分析能力，支撑学科由传统“临床支撑”模式向“智能科研数据分析”模式跃升。</w:t>
            </w:r>
          </w:p>
          <w:p w14:paraId="72E95069">
            <w:pPr>
              <w:widowControl/>
              <w:ind w:firstLine="480" w:firstLineChars="20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通过本次采购，旨在打破现有学科数据孤岛，全面提升科研效率与数据价值挖掘水平，加速科研成果转化。</w:t>
            </w:r>
          </w:p>
        </w:tc>
      </w:tr>
      <w:tr w14:paraId="34963B31">
        <w:tblPrEx>
          <w:tblCellMar>
            <w:top w:w="0" w:type="dxa"/>
            <w:left w:w="0" w:type="dxa"/>
            <w:bottom w:w="0" w:type="dxa"/>
            <w:right w:w="0" w:type="dxa"/>
          </w:tblCellMar>
        </w:tblPrEx>
        <w:trPr>
          <w:trHeight w:val="950"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58B0176">
            <w:pPr>
              <w:tabs>
                <w:tab w:val="left" w:pos="255"/>
              </w:tabs>
              <w:jc w:val="left"/>
              <w:rPr>
                <w:rFonts w:hint="default" w:ascii="仿宋" w:hAnsi="仿宋" w:eastAsia="仿宋" w:cs="Algerian"/>
                <w:color w:val="auto"/>
                <w:kern w:val="0"/>
                <w:sz w:val="24"/>
                <w:szCs w:val="24"/>
                <w:highlight w:val="none"/>
                <w:lang w:val="en-US" w:eastAsia="zh-CN"/>
              </w:rPr>
            </w:pPr>
            <w:r>
              <w:rPr>
                <w:rFonts w:hint="eastAsia" w:ascii="仿宋" w:hAnsi="仿宋" w:eastAsia="仿宋" w:cs="Algerian"/>
                <w:color w:val="auto"/>
                <w:kern w:val="0"/>
                <w:sz w:val="24"/>
                <w:szCs w:val="24"/>
                <w:highlight w:val="none"/>
                <w:lang w:val="en-US" w:eastAsia="zh-CN"/>
              </w:rPr>
              <w:tab/>
            </w:r>
            <w:r>
              <w:rPr>
                <w:rFonts w:hint="eastAsia" w:ascii="仿宋" w:hAnsi="仿宋" w:eastAsia="仿宋" w:cs="Algerian"/>
                <w:color w:val="auto"/>
                <w:kern w:val="0"/>
                <w:sz w:val="24"/>
                <w:szCs w:val="24"/>
                <w:highlight w:val="none"/>
                <w:lang w:val="en-US" w:eastAsia="zh-CN"/>
              </w:rPr>
              <w:t>3</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F9460E5">
            <w:pPr>
              <w:rPr>
                <w:rFonts w:hint="eastAsia" w:ascii="仿宋" w:hAnsi="仿宋" w:eastAsia="仿宋" w:cs="LetsDoIt"/>
                <w:color w:val="auto"/>
                <w:kern w:val="0"/>
                <w:sz w:val="24"/>
                <w:szCs w:val="24"/>
                <w:highlight w:val="none"/>
                <w:lang w:val="en-US" w:eastAsia="zh-CN"/>
              </w:rPr>
            </w:pPr>
            <w:r>
              <w:rPr>
                <w:rFonts w:hint="eastAsia" w:ascii="仿宋" w:hAnsi="仿宋" w:eastAsia="仿宋" w:cs="LetsDoIt"/>
                <w:color w:val="auto"/>
                <w:kern w:val="0"/>
                <w:sz w:val="24"/>
                <w:szCs w:val="24"/>
                <w:highlight w:val="none"/>
                <w:lang w:val="en-US" w:eastAsia="zh-CN"/>
              </w:rPr>
              <w:t>肝病康养随访管理系统</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942D8C2">
            <w:pPr>
              <w:widowControl/>
              <w:jc w:val="center"/>
              <w:rPr>
                <w:rFonts w:hint="default" w:ascii="仿宋" w:hAnsi="仿宋" w:eastAsia="仿宋" w:cs="Helvetica"/>
                <w:color w:val="auto"/>
                <w:kern w:val="0"/>
                <w:sz w:val="24"/>
                <w:szCs w:val="24"/>
                <w:highlight w:val="none"/>
                <w:lang w:val="en-US" w:eastAsia="zh-CN"/>
              </w:rPr>
            </w:pPr>
            <w:r>
              <w:rPr>
                <w:rFonts w:hint="eastAsia" w:ascii="仿宋" w:hAnsi="仿宋" w:eastAsia="仿宋" w:cs="Helvetica"/>
                <w:color w:val="auto"/>
                <w:kern w:val="0"/>
                <w:sz w:val="24"/>
                <w:szCs w:val="24"/>
                <w:highlight w:val="none"/>
                <w:lang w:val="en-US" w:eastAsia="zh-CN"/>
              </w:rPr>
              <w:t>40万元</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74DC81F">
            <w:pPr>
              <w:widowControl/>
              <w:ind w:firstLine="480" w:firstLineChars="20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为深入贯彻我院“健康中国2030”“互联网 + 医疗健康”及中医药康养相关政策要求，落实省市卫健委关于加强慢性病与专科疾病全周期管理的工作部署，针对肝病病程长、康复周期久、随访依赖人工、康养管理不规范等突出问题，拟建设集AI舌诊、智能随访、个性化康养、医患互动、数据统计等于一体的肝病科康养随访管理系统，实现肝病患者从出院到康复的全流程数字化服务与闭环管理。</w:t>
            </w:r>
          </w:p>
          <w:p w14:paraId="207BC307">
            <w:pPr>
              <w:widowControl/>
              <w:ind w:firstLine="480" w:firstLineChars="20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具体建设内容如下：</w:t>
            </w:r>
          </w:p>
          <w:p w14:paraId="4D117B78">
            <w:pPr>
              <w:widowControl/>
              <w:ind w:firstLine="480" w:firstLineChars="20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一、基础支撑与患者管理。 构建用户管理、权限角色等后台功能，实现患者信息管理、康养任务分配与随访记录管理，对接厦门市中医院小程序完成数据同步，为患者提供康复方案、健康档案等个人中心服务。</w:t>
            </w:r>
          </w:p>
          <w:p w14:paraId="5FFFF467">
            <w:pPr>
              <w:widowControl/>
              <w:ind w:firstLine="480" w:firstLineChars="20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二、智能康养方案与内容管理。 支持医生端围绕脂肪肝、肝硬化等病症制定药膳康养方案，通过医嘱模板库和消息推送实现精准触达。建设肝病科普、中医膳食疗养等内容模块，并实现多维度数据统计分析。</w:t>
            </w:r>
          </w:p>
          <w:p w14:paraId="352FD333">
            <w:pPr>
              <w:widowControl/>
              <w:ind w:firstLine="480" w:firstLineChars="20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三、AI核心能力与舌诊顾问。构建TCM垂直领域大模型，以AI舌诊图像识别为核心，融合计算机视觉与多模态大模型技术，实现舌、面、声息、脉象等多维信号统一感知与推理，将中医望诊转化为标准化智能决策。同步建设AI智能语音能力，支持语音随访交互，形成“自助评估—精准干预—长期随访—科研沉淀”的数字健康闭环。</w:t>
            </w:r>
          </w:p>
          <w:p w14:paraId="20B75A37">
            <w:pPr>
              <w:widowControl/>
              <w:ind w:firstLine="480" w:firstLineChars="20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四、康养任务管理与未诊引流。实现用药、康复运动、饮食等任务的推送与图文打卡管理。依托舌诊顾问支持患者自助问诊与体质辨证，输出证型、方药建议，引导患者门诊就医。</w:t>
            </w:r>
          </w:p>
          <w:p w14:paraId="547BDF04">
            <w:pPr>
              <w:widowControl/>
              <w:ind w:firstLine="480" w:firstLineChars="200"/>
              <w:jc w:val="left"/>
              <w:rPr>
                <w:rFonts w:hint="default"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五、需符合信创及国家信息系统网络安全等级保护要求。</w:t>
            </w:r>
          </w:p>
        </w:tc>
      </w:tr>
      <w:tr w14:paraId="5897903E">
        <w:tblPrEx>
          <w:tblCellMar>
            <w:top w:w="0" w:type="dxa"/>
            <w:left w:w="0" w:type="dxa"/>
            <w:bottom w:w="0" w:type="dxa"/>
            <w:right w:w="0" w:type="dxa"/>
          </w:tblCellMar>
        </w:tblPrEx>
        <w:trPr>
          <w:trHeight w:val="950"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F964A5C">
            <w:pPr>
              <w:jc w:val="center"/>
              <w:rPr>
                <w:rFonts w:hint="default" w:ascii="仿宋" w:hAnsi="仿宋" w:eastAsia="仿宋" w:cs="Algerian"/>
                <w:color w:val="auto"/>
                <w:kern w:val="0"/>
                <w:sz w:val="24"/>
                <w:szCs w:val="24"/>
                <w:highlight w:val="none"/>
                <w:lang w:val="en-US" w:eastAsia="zh-CN"/>
              </w:rPr>
            </w:pPr>
            <w:r>
              <w:rPr>
                <w:rFonts w:hint="eastAsia" w:ascii="仿宋" w:hAnsi="仿宋" w:eastAsia="仿宋" w:cs="Algerian"/>
                <w:color w:val="auto"/>
                <w:kern w:val="0"/>
                <w:sz w:val="24"/>
                <w:szCs w:val="24"/>
                <w:highlight w:val="none"/>
                <w:lang w:val="en-US" w:eastAsia="zh-CN"/>
              </w:rPr>
              <w:t>4</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AF82A30">
            <w:pPr>
              <w:rPr>
                <w:rFonts w:hint="eastAsia" w:ascii="仿宋" w:hAnsi="仿宋" w:eastAsia="仿宋" w:cs="LetsDoIt"/>
                <w:color w:val="auto"/>
                <w:kern w:val="0"/>
                <w:sz w:val="24"/>
                <w:szCs w:val="24"/>
                <w:highlight w:val="none"/>
                <w:lang w:val="en-US" w:eastAsia="zh-CN"/>
              </w:rPr>
            </w:pPr>
            <w:r>
              <w:rPr>
                <w:rFonts w:hint="eastAsia" w:ascii="仿宋" w:hAnsi="仿宋" w:eastAsia="仿宋" w:cs="LetsDoIt"/>
                <w:color w:val="auto"/>
                <w:kern w:val="0"/>
                <w:sz w:val="24"/>
                <w:szCs w:val="24"/>
                <w:highlight w:val="none"/>
                <w:lang w:val="en-US" w:eastAsia="zh-CN"/>
              </w:rPr>
              <w:t>移动护理推车</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6F7E536F">
            <w:pPr>
              <w:widowControl/>
              <w:jc w:val="center"/>
              <w:rPr>
                <w:rFonts w:hint="default" w:ascii="仿宋" w:hAnsi="仿宋" w:eastAsia="仿宋" w:cs="Helvetica"/>
                <w:color w:val="auto"/>
                <w:kern w:val="0"/>
                <w:sz w:val="24"/>
                <w:szCs w:val="24"/>
                <w:highlight w:val="none"/>
                <w:lang w:val="en-US" w:eastAsia="zh-CN"/>
              </w:rPr>
            </w:pPr>
            <w:r>
              <w:rPr>
                <w:rFonts w:hint="eastAsia" w:ascii="仿宋" w:hAnsi="仿宋" w:eastAsia="仿宋" w:cs="Helvetica"/>
                <w:color w:val="auto"/>
                <w:kern w:val="0"/>
                <w:sz w:val="24"/>
                <w:szCs w:val="24"/>
                <w:highlight w:val="none"/>
                <w:lang w:val="en-US" w:eastAsia="zh-CN"/>
              </w:rPr>
              <w:t>96万元</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D2D0AD5">
            <w:pPr>
              <w:widowControl/>
              <w:ind w:firstLine="480" w:firstLineChars="20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相关技术参数要求：</w:t>
            </w:r>
          </w:p>
          <w:p w14:paraId="68423841">
            <w:pPr>
              <w:widowControl/>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一、推车结构参数</w:t>
            </w:r>
          </w:p>
          <w:p w14:paraId="6720ADE9">
            <w:pPr>
              <w:widowControl/>
              <w:numPr>
                <w:ilvl w:val="0"/>
                <w:numId w:val="3"/>
              </w:numPr>
              <w:ind w:left="425" w:leftChars="0" w:hanging="425" w:firstLineChars="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整体采用铝合金框架 + 医用 ABS 材质，圆角防撞设计，具备抗菌特性，适配医院消毒使用。</w:t>
            </w:r>
          </w:p>
          <w:p w14:paraId="179F7FA2">
            <w:pPr>
              <w:widowControl/>
              <w:numPr>
                <w:ilvl w:val="0"/>
                <w:numId w:val="3"/>
              </w:numPr>
              <w:ind w:left="425" w:leftChars="0" w:hanging="425" w:firstLineChars="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设备无需储物抽屉。</w:t>
            </w:r>
          </w:p>
          <w:p w14:paraId="03945ED5">
            <w:pPr>
              <w:widowControl/>
              <w:numPr>
                <w:ilvl w:val="0"/>
                <w:numId w:val="3"/>
              </w:numPr>
              <w:ind w:left="425" w:leftChars="0" w:hanging="425" w:firstLineChars="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搭载医用静音万向脚轮，带刹车功能，推行顺畅、移动无噪音。</w:t>
            </w:r>
          </w:p>
          <w:p w14:paraId="796E612C">
            <w:pPr>
              <w:widowControl/>
              <w:numPr>
                <w:ilvl w:val="0"/>
                <w:numId w:val="3"/>
              </w:numPr>
              <w:ind w:left="425" w:leftChars="0" w:hanging="425" w:firstLineChars="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显示器支架可多角度、多维度调节，内置隐藏式走线槽。具备电动/气动升降装置，方便护理多使用场景。</w:t>
            </w:r>
          </w:p>
          <w:p w14:paraId="38675B56">
            <w:pPr>
              <w:widowControl/>
              <w:numPr>
                <w:ilvl w:val="0"/>
                <w:numId w:val="3"/>
              </w:numPr>
              <w:ind w:left="425" w:leftChars="0" w:hanging="425" w:firstLineChars="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车体重心稳固，具备防倾倒、防坠落防护设计。</w:t>
            </w:r>
          </w:p>
          <w:p w14:paraId="2D066CBE">
            <w:pPr>
              <w:widowControl/>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二、一体机配置参数</w:t>
            </w:r>
          </w:p>
          <w:p w14:paraId="076F3E16">
            <w:pPr>
              <w:widowControl/>
              <w:numPr>
                <w:ilvl w:val="0"/>
                <w:numId w:val="4"/>
              </w:numPr>
              <w:ind w:left="425" w:leftChars="0" w:hanging="425" w:firstLineChars="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搭配医用防眩光高清显示屏，显示清晰。</w:t>
            </w:r>
          </w:p>
          <w:p w14:paraId="218CB74F">
            <w:pPr>
              <w:widowControl/>
              <w:numPr>
                <w:ilvl w:val="0"/>
                <w:numId w:val="4"/>
              </w:numPr>
              <w:ind w:left="425" w:leftChars="0" w:hanging="425" w:firstLineChars="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一体化主机性能稳定，满足医院业务系统运行需求，标配固态硬盘。</w:t>
            </w:r>
          </w:p>
          <w:p w14:paraId="0932612B">
            <w:pPr>
              <w:widowControl/>
              <w:numPr>
                <w:ilvl w:val="0"/>
                <w:numId w:val="4"/>
              </w:numPr>
              <w:ind w:left="425" w:leftChars="0" w:hanging="425" w:firstLineChars="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支持有线+双频无线联网，蓝牙功能齐全，接口丰富。</w:t>
            </w:r>
          </w:p>
          <w:p w14:paraId="180717ED">
            <w:pPr>
              <w:widowControl/>
              <w:numPr>
                <w:ilvl w:val="0"/>
                <w:numId w:val="4"/>
              </w:numPr>
              <w:ind w:left="425" w:leftChars="0" w:hanging="425" w:firstLineChars="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配备医用安全电池，续航时长充足，支持快充，带电量显示及低电量报警。</w:t>
            </w:r>
          </w:p>
          <w:p w14:paraId="57150E1A">
            <w:pPr>
              <w:widowControl/>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三、其他要求</w:t>
            </w:r>
          </w:p>
          <w:p w14:paraId="6EBED4B9">
            <w:pPr>
              <w:widowControl/>
              <w:numPr>
                <w:ilvl w:val="0"/>
                <w:numId w:val="5"/>
              </w:numPr>
              <w:ind w:left="425" w:leftChars="0" w:hanging="425" w:firstLineChars="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质保服务：整机免费保修≥3年。</w:t>
            </w:r>
          </w:p>
          <w:p w14:paraId="4E451ADF">
            <w:pPr>
              <w:widowControl/>
              <w:numPr>
                <w:ilvl w:val="0"/>
                <w:numId w:val="5"/>
              </w:numPr>
              <w:ind w:left="425" w:leftChars="0" w:hanging="425" w:firstLineChars="0"/>
              <w:jc w:val="left"/>
              <w:rPr>
                <w:rFonts w:hint="eastAsia" w:ascii="仿宋" w:hAnsi="仿宋" w:eastAsia="仿宋" w:cs="LetsDoIt"/>
                <w:color w:val="auto"/>
                <w:kern w:val="0"/>
                <w:sz w:val="24"/>
                <w:szCs w:val="24"/>
                <w:lang w:val="en-US" w:eastAsia="zh-CN"/>
              </w:rPr>
            </w:pPr>
            <w:r>
              <w:rPr>
                <w:rFonts w:hint="eastAsia" w:ascii="仿宋" w:hAnsi="仿宋" w:eastAsia="仿宋" w:cs="LetsDoIt"/>
                <w:color w:val="auto"/>
                <w:kern w:val="0"/>
                <w:sz w:val="24"/>
                <w:szCs w:val="24"/>
                <w:lang w:val="en-US" w:eastAsia="zh-CN"/>
              </w:rPr>
              <w:t>整机可耐受医用常规消毒剂反复擦拭，无老化、掉漆现象。</w:t>
            </w:r>
          </w:p>
        </w:tc>
      </w:tr>
      <w:tr w14:paraId="366C6D71">
        <w:tblPrEx>
          <w:tblCellMar>
            <w:top w:w="0" w:type="dxa"/>
            <w:left w:w="0" w:type="dxa"/>
            <w:bottom w:w="0" w:type="dxa"/>
            <w:right w:w="0" w:type="dxa"/>
          </w:tblCellMar>
        </w:tblPrEx>
        <w:trPr>
          <w:trHeight w:val="950"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0523E4A">
            <w:pPr>
              <w:jc w:val="center"/>
              <w:rPr>
                <w:rFonts w:hint="default" w:ascii="仿宋" w:hAnsi="仿宋" w:eastAsia="仿宋" w:cs="Algerian"/>
                <w:color w:val="auto"/>
                <w:kern w:val="0"/>
                <w:sz w:val="24"/>
                <w:szCs w:val="24"/>
                <w:highlight w:val="none"/>
                <w:lang w:val="en-US" w:eastAsia="zh-CN"/>
              </w:rPr>
            </w:pPr>
            <w:r>
              <w:rPr>
                <w:rFonts w:hint="eastAsia" w:ascii="仿宋" w:hAnsi="仿宋" w:eastAsia="仿宋" w:cs="Algerian"/>
                <w:color w:val="auto"/>
                <w:kern w:val="0"/>
                <w:sz w:val="24"/>
                <w:szCs w:val="24"/>
                <w:highlight w:val="none"/>
                <w:lang w:val="en-US" w:eastAsia="zh-CN"/>
              </w:rPr>
              <w:t>5</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412F571">
            <w:pPr>
              <w:rPr>
                <w:rFonts w:hint="eastAsia" w:ascii="仿宋" w:hAnsi="仿宋" w:eastAsia="仿宋" w:cs="LetsDoIt"/>
                <w:color w:val="auto"/>
                <w:kern w:val="0"/>
                <w:sz w:val="24"/>
                <w:szCs w:val="24"/>
                <w:highlight w:val="none"/>
                <w:lang w:val="en-US" w:eastAsia="zh-CN"/>
              </w:rPr>
            </w:pPr>
            <w:r>
              <w:rPr>
                <w:rFonts w:hint="eastAsia" w:ascii="仿宋" w:hAnsi="仿宋" w:eastAsia="仿宋" w:cs="LetsDoIt"/>
                <w:color w:val="auto"/>
                <w:kern w:val="0"/>
                <w:sz w:val="24"/>
                <w:szCs w:val="24"/>
                <w:highlight w:val="none"/>
                <w:lang w:val="en-US" w:eastAsia="zh-CN"/>
              </w:rPr>
              <w:t>移动护理手持终端（PDA）</w:t>
            </w:r>
          </w:p>
        </w:tc>
        <w:tc>
          <w:tcPr>
            <w:tcW w:w="1067"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BE31F6A">
            <w:pPr>
              <w:widowControl/>
              <w:jc w:val="center"/>
              <w:rPr>
                <w:rFonts w:hint="default" w:ascii="仿宋" w:hAnsi="仿宋" w:eastAsia="仿宋" w:cs="Helvetica"/>
                <w:color w:val="auto"/>
                <w:kern w:val="0"/>
                <w:sz w:val="24"/>
                <w:szCs w:val="24"/>
                <w:highlight w:val="none"/>
                <w:lang w:val="en-US" w:eastAsia="zh-CN"/>
              </w:rPr>
            </w:pPr>
            <w:r>
              <w:rPr>
                <w:rFonts w:hint="eastAsia" w:ascii="仿宋" w:hAnsi="仿宋" w:eastAsia="仿宋" w:cs="Helvetica"/>
                <w:color w:val="auto"/>
                <w:kern w:val="0"/>
                <w:sz w:val="24"/>
                <w:szCs w:val="24"/>
                <w:highlight w:val="none"/>
                <w:lang w:val="en-US" w:eastAsia="zh-CN"/>
              </w:rPr>
              <w:t>60万元</w:t>
            </w:r>
          </w:p>
        </w:tc>
        <w:tc>
          <w:tcPr>
            <w:tcW w:w="5113"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715C745">
            <w:pPr>
              <w:widowControl/>
              <w:numPr>
                <w:ilvl w:val="-1"/>
                <w:numId w:val="0"/>
              </w:numPr>
              <w:ind w:left="0" w:leftChars="0" w:firstLine="0"/>
              <w:jc w:val="left"/>
              <w:rPr>
                <w:rFonts w:hint="eastAsia" w:ascii="仿宋" w:hAnsi="仿宋" w:eastAsia="仿宋" w:cs="LetsDoIt"/>
                <w:b w:val="0"/>
                <w:bCs w:val="0"/>
                <w:color w:val="auto"/>
                <w:kern w:val="0"/>
                <w:sz w:val="24"/>
                <w:szCs w:val="24"/>
                <w:lang w:val="en-US" w:eastAsia="zh-CN"/>
              </w:rPr>
            </w:pPr>
            <w:r>
              <w:rPr>
                <w:rFonts w:hint="eastAsia" w:ascii="仿宋" w:hAnsi="仿宋" w:eastAsia="仿宋" w:cs="LetsDoIt"/>
                <w:color w:val="auto"/>
                <w:kern w:val="0"/>
                <w:sz w:val="24"/>
                <w:szCs w:val="24"/>
                <w:lang w:val="en-US" w:eastAsia="zh-CN"/>
              </w:rPr>
              <w:t>相关技术参数要求：</w:t>
            </w:r>
          </w:p>
          <w:p w14:paraId="373A1F3D">
            <w:pPr>
              <w:widowControl/>
              <w:numPr>
                <w:ilvl w:val="-1"/>
                <w:numId w:val="0"/>
              </w:numPr>
              <w:ind w:left="0" w:leftChars="0" w:firstLine="0" w:firstLineChars="0"/>
              <w:jc w:val="left"/>
              <w:rPr>
                <w:rFonts w:hint="eastAsia" w:ascii="仿宋" w:hAnsi="仿宋" w:eastAsia="仿宋" w:cs="LetsDoIt"/>
                <w:b w:val="0"/>
                <w:bCs w:val="0"/>
                <w:color w:val="auto"/>
                <w:kern w:val="0"/>
                <w:sz w:val="24"/>
                <w:szCs w:val="24"/>
                <w:lang w:val="en-US" w:eastAsia="zh-CN"/>
              </w:rPr>
            </w:pPr>
            <w:r>
              <w:rPr>
                <w:rFonts w:hint="eastAsia" w:ascii="仿宋" w:hAnsi="仿宋" w:eastAsia="仿宋" w:cs="LetsDoIt"/>
                <w:b w:val="0"/>
                <w:bCs w:val="0"/>
                <w:color w:val="auto"/>
                <w:kern w:val="0"/>
                <w:sz w:val="24"/>
                <w:szCs w:val="24"/>
                <w:lang w:val="en-US" w:eastAsia="zh-CN"/>
              </w:rPr>
              <w:t>1.屏幕：医用级触控显示屏，防酒精消毒液擦拭、刮耐磨，适配医护戴手套触控操作；</w:t>
            </w:r>
          </w:p>
          <w:p w14:paraId="02139FED">
            <w:pPr>
              <w:widowControl/>
              <w:numPr>
                <w:ilvl w:val="-1"/>
                <w:numId w:val="0"/>
              </w:numPr>
              <w:ind w:left="0" w:leftChars="0" w:firstLine="0" w:firstLineChars="0"/>
              <w:jc w:val="left"/>
              <w:rPr>
                <w:rFonts w:hint="eastAsia" w:ascii="仿宋" w:hAnsi="仿宋" w:eastAsia="仿宋" w:cs="LetsDoIt"/>
                <w:b w:val="0"/>
                <w:bCs w:val="0"/>
                <w:color w:val="auto"/>
                <w:kern w:val="0"/>
                <w:sz w:val="24"/>
                <w:szCs w:val="24"/>
                <w:lang w:val="en-US" w:eastAsia="zh-CN"/>
              </w:rPr>
            </w:pPr>
            <w:r>
              <w:rPr>
                <w:rFonts w:hint="eastAsia" w:ascii="仿宋" w:hAnsi="仿宋" w:eastAsia="仿宋" w:cs="LetsDoIt"/>
                <w:b w:val="0"/>
                <w:bCs w:val="0"/>
                <w:color w:val="auto"/>
                <w:kern w:val="0"/>
                <w:sz w:val="24"/>
                <w:szCs w:val="24"/>
                <w:lang w:val="en-US" w:eastAsia="zh-CN"/>
              </w:rPr>
              <w:t>2.扫码模块：内置医疗级扫码引擎，支持患者腕带、药品条码、医嘱标签快速识读，暗光 / 病区弱光环境稳定识别；</w:t>
            </w:r>
          </w:p>
          <w:p w14:paraId="0530D7C8">
            <w:pPr>
              <w:widowControl/>
              <w:numPr>
                <w:ilvl w:val="-1"/>
                <w:numId w:val="0"/>
              </w:numPr>
              <w:ind w:left="0" w:leftChars="0" w:firstLine="0" w:firstLineChars="0"/>
              <w:jc w:val="left"/>
              <w:rPr>
                <w:rFonts w:hint="eastAsia" w:ascii="仿宋" w:hAnsi="仿宋" w:eastAsia="仿宋" w:cs="LetsDoIt"/>
                <w:b w:val="0"/>
                <w:bCs w:val="0"/>
                <w:color w:val="auto"/>
                <w:kern w:val="0"/>
                <w:sz w:val="24"/>
                <w:szCs w:val="24"/>
                <w:lang w:val="en-US" w:eastAsia="zh-CN"/>
              </w:rPr>
            </w:pPr>
            <w:r>
              <w:rPr>
                <w:rFonts w:hint="eastAsia" w:ascii="仿宋" w:hAnsi="仿宋" w:eastAsia="仿宋" w:cs="LetsDoIt"/>
                <w:b w:val="0"/>
                <w:bCs w:val="0"/>
                <w:color w:val="auto"/>
                <w:kern w:val="0"/>
                <w:sz w:val="24"/>
                <w:szCs w:val="24"/>
                <w:lang w:val="en-US" w:eastAsia="zh-CN"/>
              </w:rPr>
              <w:t>3.电池与续航：≥4500mAh可拆卸大容量防爆电池，满电满足医护全天 8h 连续在岗使用，支持快充（3小时充满）；</w:t>
            </w:r>
          </w:p>
          <w:p w14:paraId="68B7E8B4">
            <w:pPr>
              <w:widowControl/>
              <w:numPr>
                <w:ilvl w:val="-1"/>
                <w:numId w:val="0"/>
              </w:numPr>
              <w:ind w:left="0" w:leftChars="0" w:firstLine="0" w:firstLineChars="0"/>
              <w:jc w:val="left"/>
              <w:rPr>
                <w:rFonts w:hint="eastAsia" w:ascii="仿宋" w:hAnsi="仿宋" w:eastAsia="仿宋" w:cs="LetsDoIt"/>
                <w:b w:val="0"/>
                <w:bCs w:val="0"/>
                <w:color w:val="auto"/>
                <w:kern w:val="0"/>
                <w:sz w:val="24"/>
                <w:szCs w:val="24"/>
                <w:lang w:val="en-US" w:eastAsia="zh-CN"/>
              </w:rPr>
            </w:pPr>
            <w:r>
              <w:rPr>
                <w:rFonts w:hint="eastAsia" w:ascii="仿宋" w:hAnsi="仿宋" w:eastAsia="仿宋" w:cs="LetsDoIt"/>
                <w:b w:val="0"/>
                <w:bCs w:val="0"/>
                <w:color w:val="auto"/>
                <w:kern w:val="0"/>
                <w:sz w:val="24"/>
                <w:szCs w:val="24"/>
                <w:lang w:val="en-US" w:eastAsia="zh-CN"/>
              </w:rPr>
              <w:t>4.防护等级：≥ IP67 防尘防水，耐受消毒液泼溅、跌落磕碰，适配病房、处置室潮湿环境；</w:t>
            </w:r>
          </w:p>
          <w:p w14:paraId="79DB408B">
            <w:pPr>
              <w:widowControl/>
              <w:numPr>
                <w:ilvl w:val="-1"/>
                <w:numId w:val="0"/>
              </w:numPr>
              <w:ind w:left="0" w:leftChars="0" w:firstLine="0" w:firstLineChars="0"/>
              <w:jc w:val="left"/>
              <w:rPr>
                <w:rFonts w:hint="eastAsia" w:ascii="仿宋" w:hAnsi="仿宋" w:eastAsia="仿宋" w:cs="LetsDoIt"/>
                <w:b w:val="0"/>
                <w:bCs w:val="0"/>
                <w:color w:val="auto"/>
                <w:kern w:val="0"/>
                <w:sz w:val="24"/>
                <w:szCs w:val="24"/>
                <w:lang w:val="en-US" w:eastAsia="zh-CN"/>
              </w:rPr>
            </w:pPr>
            <w:r>
              <w:rPr>
                <w:rFonts w:hint="eastAsia" w:ascii="仿宋" w:hAnsi="仿宋" w:eastAsia="仿宋" w:cs="LetsDoIt"/>
                <w:b w:val="0"/>
                <w:bCs w:val="0"/>
                <w:color w:val="auto"/>
                <w:kern w:val="0"/>
                <w:sz w:val="24"/>
                <w:szCs w:val="24"/>
                <w:lang w:val="en-US" w:eastAsia="zh-CN"/>
              </w:rPr>
              <w:t>5.网络支持：5G全网通+Wifi6双频备份，保障病房连续覆盖；</w:t>
            </w:r>
          </w:p>
          <w:p w14:paraId="53DBECA7">
            <w:pPr>
              <w:widowControl/>
              <w:numPr>
                <w:ilvl w:val="-1"/>
                <w:numId w:val="0"/>
              </w:numPr>
              <w:ind w:left="0" w:leftChars="0" w:firstLine="0" w:firstLineChars="0"/>
              <w:jc w:val="left"/>
              <w:rPr>
                <w:rFonts w:hint="eastAsia" w:ascii="仿宋" w:hAnsi="仿宋" w:eastAsia="仿宋" w:cs="LetsDoIt"/>
                <w:b w:val="0"/>
                <w:bCs w:val="0"/>
                <w:color w:val="auto"/>
                <w:kern w:val="0"/>
                <w:sz w:val="24"/>
                <w:szCs w:val="24"/>
                <w:lang w:val="en-US" w:eastAsia="zh-CN"/>
              </w:rPr>
            </w:pPr>
            <w:r>
              <w:rPr>
                <w:rFonts w:hint="eastAsia" w:ascii="仿宋" w:hAnsi="仿宋" w:eastAsia="仿宋" w:cs="LetsDoIt"/>
                <w:b w:val="0"/>
                <w:bCs w:val="0"/>
                <w:color w:val="auto"/>
                <w:kern w:val="0"/>
                <w:sz w:val="24"/>
                <w:szCs w:val="24"/>
                <w:lang w:val="en-US" w:eastAsia="zh-CN"/>
              </w:rPr>
              <w:t>6.系统适配：可对接院内现有移动护理系统，支持医嘱核对、床旁采血核对、药品盘点等病区业务功能；</w:t>
            </w:r>
          </w:p>
          <w:p w14:paraId="71E882E4">
            <w:pPr>
              <w:widowControl/>
              <w:numPr>
                <w:ilvl w:val="-1"/>
                <w:numId w:val="0"/>
              </w:numPr>
              <w:ind w:left="0" w:leftChars="0" w:firstLine="0" w:firstLineChars="0"/>
              <w:jc w:val="left"/>
              <w:rPr>
                <w:rFonts w:hint="eastAsia" w:ascii="仿宋" w:hAnsi="仿宋" w:eastAsia="仿宋" w:cs="LetsDoIt"/>
                <w:b w:val="0"/>
                <w:bCs w:val="0"/>
                <w:color w:val="auto"/>
                <w:kern w:val="0"/>
                <w:sz w:val="24"/>
                <w:szCs w:val="24"/>
                <w:lang w:val="en-US" w:eastAsia="zh-CN"/>
              </w:rPr>
            </w:pPr>
            <w:r>
              <w:rPr>
                <w:rFonts w:hint="eastAsia" w:ascii="仿宋" w:hAnsi="仿宋" w:eastAsia="仿宋" w:cs="LetsDoIt"/>
                <w:b w:val="0"/>
                <w:bCs w:val="0"/>
                <w:color w:val="auto"/>
                <w:kern w:val="0"/>
                <w:sz w:val="24"/>
                <w:szCs w:val="24"/>
                <w:lang w:val="en-US" w:eastAsia="zh-CN"/>
              </w:rPr>
              <w:t>7.质保期：质保期≥3年；</w:t>
            </w:r>
          </w:p>
          <w:p w14:paraId="07776B11">
            <w:pPr>
              <w:widowControl/>
              <w:numPr>
                <w:ilvl w:val="-1"/>
                <w:numId w:val="0"/>
              </w:numPr>
              <w:ind w:left="0" w:leftChars="0" w:firstLine="0" w:firstLineChars="0"/>
              <w:jc w:val="left"/>
              <w:rPr>
                <w:rFonts w:hint="eastAsia" w:ascii="仿宋" w:hAnsi="仿宋" w:eastAsia="仿宋" w:cs="LetsDoIt"/>
                <w:color w:val="auto"/>
                <w:kern w:val="0"/>
                <w:sz w:val="24"/>
                <w:szCs w:val="24"/>
                <w:lang w:val="en-US" w:eastAsia="zh-CN"/>
              </w:rPr>
            </w:pPr>
            <w:r>
              <w:rPr>
                <w:rFonts w:hint="eastAsia" w:ascii="仿宋" w:hAnsi="仿宋" w:eastAsia="仿宋" w:cs="LetsDoIt"/>
                <w:b w:val="0"/>
                <w:bCs w:val="0"/>
                <w:color w:val="auto"/>
                <w:kern w:val="0"/>
                <w:sz w:val="24"/>
                <w:szCs w:val="24"/>
                <w:lang w:val="en-US" w:eastAsia="zh-CN"/>
              </w:rPr>
              <w:t>8.质保期内售后服务要求：提供每周至少一次现场提供巡检服务，如现场无法完成维修需提供相应备机供临床使用；</w:t>
            </w:r>
          </w:p>
        </w:tc>
      </w:tr>
    </w:tbl>
    <w:p w14:paraId="3DC4FC97">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75F4EF79">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24</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lang w:val="en-US" w:eastAsia="zh-CN"/>
        </w:rPr>
        <w:t>xmzyyxxk</w:t>
      </w:r>
      <w:r>
        <w:rPr>
          <w:rStyle w:val="18"/>
          <w:rFonts w:hint="eastAsia" w:ascii="仿宋" w:hAnsi="仿宋" w:eastAsia="仿宋" w:cs="Algerian"/>
          <w:kern w:val="0"/>
          <w:sz w:val="28"/>
          <w:szCs w:val="28"/>
        </w:rPr>
        <w:t>@</w:t>
      </w:r>
      <w:r>
        <w:rPr>
          <w:rStyle w:val="18"/>
          <w:rFonts w:hint="eastAsia" w:ascii="仿宋" w:hAnsi="仿宋" w:eastAsia="仿宋" w:cs="Algerian"/>
          <w:kern w:val="0"/>
          <w:sz w:val="28"/>
          <w:szCs w:val="28"/>
          <w:lang w:val="en-US" w:eastAsia="zh-CN"/>
        </w:rPr>
        <w:t>126</w:t>
      </w:r>
      <w:r>
        <w:rPr>
          <w:rStyle w:val="18"/>
          <w:rFonts w:hint="eastAsia" w:ascii="仿宋" w:hAnsi="仿宋" w:eastAsia="仿宋" w:cs="Algerian"/>
          <w:kern w:val="0"/>
          <w:sz w:val="28"/>
          <w:szCs w:val="28"/>
        </w:rPr>
        <w:t>.com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4B0B5B19">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57FADE5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5B8D1500">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3A47B70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46AAEDB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7599016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1FADE620">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26DEBCB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2116FA8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677A6DD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7ADEAEA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2EC35A78">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C422F68">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7AC2A6D1">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6F173C39">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5B5198A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320EDC1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9FF54A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44B64945">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lang w:val="en-US" w:eastAsia="zh-CN"/>
        </w:rPr>
        <w:t>新建项目需填写</w:t>
      </w:r>
      <w:r>
        <w:rPr>
          <w:rFonts w:hint="eastAsia" w:ascii="仿宋" w:hAnsi="仿宋" w:eastAsia="仿宋" w:cs="Algerian"/>
          <w:b/>
          <w:bCs/>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55C2EE1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7A294736">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r>
        <w:rPr>
          <w:rFonts w:hint="eastAsia" w:ascii="仿宋" w:hAnsi="仿宋" w:eastAsia="仿宋" w:cs="Algerian"/>
          <w:kern w:val="0"/>
          <w:sz w:val="28"/>
          <w:szCs w:val="28"/>
          <w:lang w:eastAsia="zh-CN"/>
        </w:rPr>
        <w:t>（</w:t>
      </w:r>
      <w:r>
        <w:rPr>
          <w:rFonts w:hint="eastAsia" w:ascii="仿宋" w:hAnsi="仿宋" w:eastAsia="仿宋" w:cs="Algerian"/>
          <w:kern w:val="0"/>
          <w:sz w:val="28"/>
          <w:szCs w:val="28"/>
          <w:lang w:val="en-US" w:eastAsia="zh-CN"/>
        </w:rPr>
        <w:t>扫描形成电子档</w:t>
      </w:r>
      <w:r>
        <w:rPr>
          <w:rFonts w:hint="eastAsia" w:ascii="仿宋" w:hAnsi="仿宋" w:eastAsia="仿宋" w:cs="Algerian"/>
          <w:kern w:val="0"/>
          <w:sz w:val="28"/>
          <w:szCs w:val="28"/>
          <w:lang w:eastAsia="zh-CN"/>
        </w:rPr>
        <w:t>）</w:t>
      </w:r>
    </w:p>
    <w:p w14:paraId="0E31A80D">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0200DCE5">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51AD4F0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D072D47">
      <w:pPr>
        <w:widowControl/>
        <w:ind w:firstLine="565" w:firstLineChars="202"/>
        <w:rPr>
          <w:rFonts w:hint="eastAsia"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04DBB83A">
      <w:pPr>
        <w:widowControl/>
        <w:ind w:right="1120"/>
        <w:jc w:val="righ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0DC03095">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17</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69C57920-4755-4EB7-BDC4-05DDB95CFAF2}"/>
  </w:font>
  <w:font w:name="Algerian">
    <w:panose1 w:val="04020705040A02060702"/>
    <w:charset w:val="00"/>
    <w:family w:val="decorative"/>
    <w:pitch w:val="default"/>
    <w:sig w:usb0="00000003" w:usb1="00000000" w:usb2="00000000" w:usb3="00000000" w:csb0="20000001" w:csb1="00000000"/>
    <w:embedRegular r:id="rId2" w:fontKey="{060205EB-11E1-4F4A-B1AF-991D232EF1FA}"/>
  </w:font>
  <w:font w:name="LetsDoIt">
    <w:panose1 w:val="00000000000000000000"/>
    <w:charset w:val="00"/>
    <w:family w:val="auto"/>
    <w:pitch w:val="default"/>
    <w:sig w:usb0="800000AF" w:usb1="1000204A" w:usb2="00000000" w:usb3="00000000" w:csb0="20000111" w:csb1="40000000"/>
    <w:embedRegular r:id="rId3" w:fontKey="{B2DA2647-D5E5-4A2E-A19F-BE4160643EAD}"/>
  </w:font>
  <w:font w:name="Helvetica">
    <w:altName w:val="Arial"/>
    <w:panose1 w:val="020B0604020202020204"/>
    <w:charset w:val="00"/>
    <w:family w:val="swiss"/>
    <w:pitch w:val="default"/>
    <w:sig w:usb0="00000000" w:usb1="00000000" w:usb2="00000000" w:usb3="00000000" w:csb0="00000001" w:csb1="00000000"/>
    <w:embedRegular r:id="rId4" w:fontKey="{9623D1EA-CFE0-46F4-A87D-19E71DFD7B01}"/>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A42F1"/>
    <w:multiLevelType w:val="singleLevel"/>
    <w:tmpl w:val="A6EA42F1"/>
    <w:lvl w:ilvl="0" w:tentative="0">
      <w:start w:val="1"/>
      <w:numFmt w:val="decimal"/>
      <w:lvlText w:val="%1."/>
      <w:lvlJc w:val="left"/>
      <w:pPr>
        <w:ind w:left="425" w:hanging="425"/>
      </w:pPr>
      <w:rPr>
        <w:rFonts w:hint="default"/>
      </w:rPr>
    </w:lvl>
  </w:abstractNum>
  <w:abstractNum w:abstractNumId="1">
    <w:nsid w:val="CCD2E5CF"/>
    <w:multiLevelType w:val="singleLevel"/>
    <w:tmpl w:val="CCD2E5CF"/>
    <w:lvl w:ilvl="0" w:tentative="0">
      <w:start w:val="1"/>
      <w:numFmt w:val="decimal"/>
      <w:lvlText w:val="%1."/>
      <w:lvlJc w:val="left"/>
      <w:pPr>
        <w:ind w:left="425" w:hanging="425"/>
      </w:pPr>
      <w:rPr>
        <w:rFonts w:hint="default"/>
      </w:rPr>
    </w:lvl>
  </w:abstractNum>
  <w:abstractNum w:abstractNumId="2">
    <w:nsid w:val="D0044646"/>
    <w:multiLevelType w:val="singleLevel"/>
    <w:tmpl w:val="D0044646"/>
    <w:lvl w:ilvl="0" w:tentative="0">
      <w:start w:val="1"/>
      <w:numFmt w:val="chineseCounting"/>
      <w:suff w:val="nothing"/>
      <w:lvlText w:val="%1、"/>
      <w:lvlJc w:val="left"/>
      <w:rPr>
        <w:rFonts w:hint="eastAsia"/>
      </w:rPr>
    </w:lvl>
  </w:abstractNum>
  <w:abstractNum w:abstractNumId="3">
    <w:nsid w:val="5F6A1EEE"/>
    <w:multiLevelType w:val="singleLevel"/>
    <w:tmpl w:val="5F6A1EEE"/>
    <w:lvl w:ilvl="0" w:tentative="0">
      <w:start w:val="1"/>
      <w:numFmt w:val="decimal"/>
      <w:pStyle w:val="4"/>
      <w:lvlText w:val="%1."/>
      <w:lvlJc w:val="left"/>
      <w:pPr>
        <w:tabs>
          <w:tab w:val="left" w:pos="425"/>
        </w:tabs>
        <w:ind w:left="425" w:hanging="425"/>
      </w:pPr>
    </w:lvl>
  </w:abstractNum>
  <w:abstractNum w:abstractNumId="4">
    <w:nsid w:val="77AEC287"/>
    <w:multiLevelType w:val="singleLevel"/>
    <w:tmpl w:val="77AEC287"/>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870AA"/>
    <w:rsid w:val="004A11D9"/>
    <w:rsid w:val="004B02DF"/>
    <w:rsid w:val="004B6EA8"/>
    <w:rsid w:val="004D6551"/>
    <w:rsid w:val="004E7B6B"/>
    <w:rsid w:val="005332F4"/>
    <w:rsid w:val="00536822"/>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76CD0"/>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541EA9"/>
    <w:rsid w:val="017936BE"/>
    <w:rsid w:val="018B74ED"/>
    <w:rsid w:val="021C6183"/>
    <w:rsid w:val="034C36F2"/>
    <w:rsid w:val="03B47F8D"/>
    <w:rsid w:val="03C17B39"/>
    <w:rsid w:val="04B43717"/>
    <w:rsid w:val="04B922CF"/>
    <w:rsid w:val="04EE02C4"/>
    <w:rsid w:val="04FD3A1D"/>
    <w:rsid w:val="054A15F9"/>
    <w:rsid w:val="05785D6F"/>
    <w:rsid w:val="058C4826"/>
    <w:rsid w:val="0590735C"/>
    <w:rsid w:val="05C40203"/>
    <w:rsid w:val="05EC3C0D"/>
    <w:rsid w:val="0616105D"/>
    <w:rsid w:val="06484D2B"/>
    <w:rsid w:val="06916813"/>
    <w:rsid w:val="06AA4FFE"/>
    <w:rsid w:val="06D326E0"/>
    <w:rsid w:val="07950B26"/>
    <w:rsid w:val="07FD0DA7"/>
    <w:rsid w:val="0805006C"/>
    <w:rsid w:val="08D35E16"/>
    <w:rsid w:val="092608EB"/>
    <w:rsid w:val="0AC35FE3"/>
    <w:rsid w:val="0AC610F3"/>
    <w:rsid w:val="0AC82872"/>
    <w:rsid w:val="0C1E05DC"/>
    <w:rsid w:val="0C3E7B22"/>
    <w:rsid w:val="0CC2416B"/>
    <w:rsid w:val="0CE64B8B"/>
    <w:rsid w:val="0D053AA3"/>
    <w:rsid w:val="0D2F2F4F"/>
    <w:rsid w:val="0D3C023D"/>
    <w:rsid w:val="0D3E363E"/>
    <w:rsid w:val="0DAE6559"/>
    <w:rsid w:val="0DEA6C08"/>
    <w:rsid w:val="0F33494A"/>
    <w:rsid w:val="0FCF7D7E"/>
    <w:rsid w:val="1010343F"/>
    <w:rsid w:val="1025513D"/>
    <w:rsid w:val="102D3FFB"/>
    <w:rsid w:val="10C14D88"/>
    <w:rsid w:val="11122069"/>
    <w:rsid w:val="11D1200C"/>
    <w:rsid w:val="13FA243C"/>
    <w:rsid w:val="161C7AD3"/>
    <w:rsid w:val="163932FC"/>
    <w:rsid w:val="16861701"/>
    <w:rsid w:val="16C62153"/>
    <w:rsid w:val="16E0566C"/>
    <w:rsid w:val="17066C93"/>
    <w:rsid w:val="17440D8F"/>
    <w:rsid w:val="17BD2A82"/>
    <w:rsid w:val="185E12A9"/>
    <w:rsid w:val="187E4685"/>
    <w:rsid w:val="18831547"/>
    <w:rsid w:val="18DF42F7"/>
    <w:rsid w:val="19457086"/>
    <w:rsid w:val="199F3505"/>
    <w:rsid w:val="19B0097F"/>
    <w:rsid w:val="1A6609BE"/>
    <w:rsid w:val="1B965141"/>
    <w:rsid w:val="1B9E2247"/>
    <w:rsid w:val="1BB252F0"/>
    <w:rsid w:val="1CA16F29"/>
    <w:rsid w:val="1CC96948"/>
    <w:rsid w:val="1D970CFC"/>
    <w:rsid w:val="1EA4612E"/>
    <w:rsid w:val="1F3B7AA8"/>
    <w:rsid w:val="1F736311"/>
    <w:rsid w:val="1F75782B"/>
    <w:rsid w:val="1FAF247A"/>
    <w:rsid w:val="20AA1E26"/>
    <w:rsid w:val="21843C8D"/>
    <w:rsid w:val="21BB394C"/>
    <w:rsid w:val="221B63B9"/>
    <w:rsid w:val="227B6E3E"/>
    <w:rsid w:val="22890190"/>
    <w:rsid w:val="22E1737C"/>
    <w:rsid w:val="23133FE2"/>
    <w:rsid w:val="231B63A7"/>
    <w:rsid w:val="23B037C8"/>
    <w:rsid w:val="24B73CAC"/>
    <w:rsid w:val="24E3171B"/>
    <w:rsid w:val="25A20E8B"/>
    <w:rsid w:val="2608340C"/>
    <w:rsid w:val="2624785C"/>
    <w:rsid w:val="264344C7"/>
    <w:rsid w:val="26583EBF"/>
    <w:rsid w:val="26644BA3"/>
    <w:rsid w:val="26BF6183"/>
    <w:rsid w:val="26E4095C"/>
    <w:rsid w:val="272D41BF"/>
    <w:rsid w:val="27EC34FF"/>
    <w:rsid w:val="2876051A"/>
    <w:rsid w:val="28CA7494"/>
    <w:rsid w:val="29252190"/>
    <w:rsid w:val="2A2E3D64"/>
    <w:rsid w:val="2A48356C"/>
    <w:rsid w:val="2A53244F"/>
    <w:rsid w:val="2C0E2AD1"/>
    <w:rsid w:val="2C7C4CF8"/>
    <w:rsid w:val="2CFB5341"/>
    <w:rsid w:val="2D1376EB"/>
    <w:rsid w:val="2E4F2F2D"/>
    <w:rsid w:val="2E8E614B"/>
    <w:rsid w:val="2ED46D01"/>
    <w:rsid w:val="2F38405C"/>
    <w:rsid w:val="2FB26720"/>
    <w:rsid w:val="31C04FAC"/>
    <w:rsid w:val="335A72CC"/>
    <w:rsid w:val="336443FB"/>
    <w:rsid w:val="33881440"/>
    <w:rsid w:val="34126ED7"/>
    <w:rsid w:val="34276FCD"/>
    <w:rsid w:val="34DB121D"/>
    <w:rsid w:val="34FF201A"/>
    <w:rsid w:val="35022D1B"/>
    <w:rsid w:val="36C94D88"/>
    <w:rsid w:val="379F4F25"/>
    <w:rsid w:val="387D5266"/>
    <w:rsid w:val="38A058F5"/>
    <w:rsid w:val="38E86458"/>
    <w:rsid w:val="39417D9A"/>
    <w:rsid w:val="39DF1024"/>
    <w:rsid w:val="3A2079B0"/>
    <w:rsid w:val="3A387B3D"/>
    <w:rsid w:val="3AAB6345"/>
    <w:rsid w:val="3AB24F6F"/>
    <w:rsid w:val="3AE375F5"/>
    <w:rsid w:val="3B88621D"/>
    <w:rsid w:val="3C8F5B6A"/>
    <w:rsid w:val="3D61240E"/>
    <w:rsid w:val="3D784E78"/>
    <w:rsid w:val="3F5F4341"/>
    <w:rsid w:val="3F852345"/>
    <w:rsid w:val="3F870B14"/>
    <w:rsid w:val="3F9237FA"/>
    <w:rsid w:val="3FA84AA0"/>
    <w:rsid w:val="3FB157F6"/>
    <w:rsid w:val="3FE11A18"/>
    <w:rsid w:val="410B3E45"/>
    <w:rsid w:val="41443381"/>
    <w:rsid w:val="415E7BFF"/>
    <w:rsid w:val="416E1A99"/>
    <w:rsid w:val="41E53E7C"/>
    <w:rsid w:val="420C2112"/>
    <w:rsid w:val="42CF7786"/>
    <w:rsid w:val="439454A0"/>
    <w:rsid w:val="439D67BD"/>
    <w:rsid w:val="442126D3"/>
    <w:rsid w:val="446F6FB9"/>
    <w:rsid w:val="453328BF"/>
    <w:rsid w:val="4552408C"/>
    <w:rsid w:val="45A15E40"/>
    <w:rsid w:val="45E667C5"/>
    <w:rsid w:val="462A2AA8"/>
    <w:rsid w:val="46B41546"/>
    <w:rsid w:val="46EF54E4"/>
    <w:rsid w:val="47596182"/>
    <w:rsid w:val="47A5361A"/>
    <w:rsid w:val="48143F30"/>
    <w:rsid w:val="48183844"/>
    <w:rsid w:val="481F54E2"/>
    <w:rsid w:val="49495764"/>
    <w:rsid w:val="49DA7E2C"/>
    <w:rsid w:val="49FD7285"/>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6D26C7F"/>
    <w:rsid w:val="59114FB0"/>
    <w:rsid w:val="59DD59E9"/>
    <w:rsid w:val="5A047A3B"/>
    <w:rsid w:val="5A324350"/>
    <w:rsid w:val="5AD54CCD"/>
    <w:rsid w:val="5B197398"/>
    <w:rsid w:val="5BB16E51"/>
    <w:rsid w:val="5C2044EE"/>
    <w:rsid w:val="5C5B3413"/>
    <w:rsid w:val="5DD40BD5"/>
    <w:rsid w:val="5E897C12"/>
    <w:rsid w:val="5FC502D7"/>
    <w:rsid w:val="5FD00BC5"/>
    <w:rsid w:val="6013066C"/>
    <w:rsid w:val="60845B08"/>
    <w:rsid w:val="60AB49A7"/>
    <w:rsid w:val="60D1764E"/>
    <w:rsid w:val="610A390A"/>
    <w:rsid w:val="62481125"/>
    <w:rsid w:val="637C19EA"/>
    <w:rsid w:val="63995DDC"/>
    <w:rsid w:val="63CB4828"/>
    <w:rsid w:val="648D5F82"/>
    <w:rsid w:val="64CF4F76"/>
    <w:rsid w:val="65125C0C"/>
    <w:rsid w:val="6612518D"/>
    <w:rsid w:val="662B046B"/>
    <w:rsid w:val="66751F24"/>
    <w:rsid w:val="66854200"/>
    <w:rsid w:val="673E5311"/>
    <w:rsid w:val="679A7E8E"/>
    <w:rsid w:val="67EE6D37"/>
    <w:rsid w:val="6850091F"/>
    <w:rsid w:val="68986353"/>
    <w:rsid w:val="68B824DE"/>
    <w:rsid w:val="68DD5A6D"/>
    <w:rsid w:val="694F1A58"/>
    <w:rsid w:val="69BA22D2"/>
    <w:rsid w:val="69C717FB"/>
    <w:rsid w:val="69F36887"/>
    <w:rsid w:val="6A120191"/>
    <w:rsid w:val="6A754FBB"/>
    <w:rsid w:val="6A911D64"/>
    <w:rsid w:val="6B056872"/>
    <w:rsid w:val="6C1354B1"/>
    <w:rsid w:val="6C2076DB"/>
    <w:rsid w:val="6CB70040"/>
    <w:rsid w:val="6CE36236"/>
    <w:rsid w:val="6D3F5654"/>
    <w:rsid w:val="6D8B0464"/>
    <w:rsid w:val="6E805D64"/>
    <w:rsid w:val="6E95615F"/>
    <w:rsid w:val="6F2B0871"/>
    <w:rsid w:val="6F433796"/>
    <w:rsid w:val="6F5A442A"/>
    <w:rsid w:val="6F9C2ACD"/>
    <w:rsid w:val="6FE94B70"/>
    <w:rsid w:val="70A5759A"/>
    <w:rsid w:val="71D15700"/>
    <w:rsid w:val="72694063"/>
    <w:rsid w:val="72A204A0"/>
    <w:rsid w:val="739210CC"/>
    <w:rsid w:val="73A917C7"/>
    <w:rsid w:val="7441688A"/>
    <w:rsid w:val="74EB4D77"/>
    <w:rsid w:val="7553730E"/>
    <w:rsid w:val="759004C4"/>
    <w:rsid w:val="76054E9F"/>
    <w:rsid w:val="761937B5"/>
    <w:rsid w:val="76494518"/>
    <w:rsid w:val="767C089F"/>
    <w:rsid w:val="77FF66EE"/>
    <w:rsid w:val="7880586F"/>
    <w:rsid w:val="789B6A68"/>
    <w:rsid w:val="793C27A7"/>
    <w:rsid w:val="79C042BC"/>
    <w:rsid w:val="7A8C2B0C"/>
    <w:rsid w:val="7AD973D3"/>
    <w:rsid w:val="7AFB2A62"/>
    <w:rsid w:val="7C68118D"/>
    <w:rsid w:val="7C6B6A4A"/>
    <w:rsid w:val="7C990623"/>
    <w:rsid w:val="7CD9628B"/>
    <w:rsid w:val="7D7B29C4"/>
    <w:rsid w:val="7D8F4086"/>
    <w:rsid w:val="7DA17A46"/>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jc w:val="left"/>
    </w:pPr>
    <w:rPr>
      <w:rFonts w:cs="Times New Roman"/>
      <w:kern w:val="0"/>
      <w:sz w:val="24"/>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autoRedefine/>
    <w:qFormat/>
    <w:uiPriority w:val="99"/>
    <w:rPr>
      <w:sz w:val="18"/>
      <w:szCs w:val="18"/>
    </w:rPr>
  </w:style>
  <w:style w:type="character" w:customStyle="1" w:styleId="20">
    <w:name w:val="页脚 Char"/>
    <w:basedOn w:val="16"/>
    <w:link w:val="11"/>
    <w:autoRedefine/>
    <w:qFormat/>
    <w:uiPriority w:val="99"/>
    <w:rPr>
      <w:sz w:val="18"/>
      <w:szCs w:val="18"/>
    </w:rPr>
  </w:style>
  <w:style w:type="character" w:customStyle="1" w:styleId="21">
    <w:name w:val="批注框文本 Char"/>
    <w:basedOn w:val="16"/>
    <w:link w:val="10"/>
    <w:autoRedefine/>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 w:type="paragraph" w:customStyle="1" w:styleId="25">
    <w:name w:val="_Style 13"/>
    <w:qFormat/>
    <w:uiPriority w:val="0"/>
    <w:pPr>
      <w:spacing w:before="120" w:after="120" w:line="288" w:lineRule="auto"/>
    </w:pPr>
    <w:rPr>
      <w:rFonts w:ascii="Arial" w:hAnsi="Arial" w:eastAsia="等线" w:cs="Arial"/>
      <w:sz w:val="22"/>
      <w:szCs w:val="22"/>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3163</Words>
  <Characters>3308</Characters>
  <Lines>14</Lines>
  <Paragraphs>3</Paragraphs>
  <TotalTime>19</TotalTime>
  <ScaleCrop>false</ScaleCrop>
  <LinksUpToDate>false</LinksUpToDate>
  <CharactersWithSpaces>3324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2025-10-21T02:11:00Z</cp:lastPrinted>
  <dcterms:modified xsi:type="dcterms:W3CDTF">2026-06-17T00:54:37Z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525690D690904718B1C0D84F2F0DD4C5_13</vt:lpwstr>
  </property>
  <property fmtid="{D5CDD505-2E9C-101B-9397-08002B2CF9AE}" pid="4" name="KSOTemplateDocerSaveRecord">
    <vt:lpwstr>eyJoZGlkIjoiZDhkODNjNjZjMzVjYjgzNTY1YzUzM2Q3YmVkOGEyNGEiLCJ1c2VySWQiOiI1MjY5MTk5NjkifQ==</vt:lpwstr>
  </property>
</Properties>
</file>