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4982">
      <w:pPr>
        <w:pStyle w:val="61"/>
        <w:spacing w:after="0"/>
        <w:ind w:firstLine="560"/>
        <w:rPr>
          <w:b w:val="0"/>
          <w:bCs w:val="0"/>
          <w:color w:val="auto"/>
          <w:szCs w:val="24"/>
        </w:rPr>
      </w:pPr>
    </w:p>
    <w:p w14:paraId="48162A83">
      <w:pPr>
        <w:pStyle w:val="61"/>
        <w:spacing w:after="0" w:line="240" w:lineRule="auto"/>
        <w:ind w:firstLine="0" w:firstLineChars="0"/>
        <w:rPr>
          <w:b w:val="0"/>
          <w:bCs w:val="0"/>
          <w:color w:val="auto"/>
          <w:szCs w:val="24"/>
        </w:rPr>
      </w:pPr>
    </w:p>
    <w:p w14:paraId="361A8912">
      <w:pPr>
        <w:pStyle w:val="61"/>
        <w:spacing w:after="0" w:line="240" w:lineRule="auto"/>
        <w:ind w:firstLine="560" w:firstLineChars="0"/>
        <w:rPr>
          <w:b w:val="0"/>
          <w:bCs w:val="0"/>
          <w:color w:val="auto"/>
          <w:szCs w:val="24"/>
        </w:rPr>
      </w:pPr>
    </w:p>
    <w:p w14:paraId="4CF0DC61">
      <w:pPr>
        <w:pStyle w:val="61"/>
        <w:spacing w:after="0" w:line="240" w:lineRule="auto"/>
        <w:ind w:firstLine="560" w:firstLineChars="0"/>
        <w:jc w:val="center"/>
        <w:rPr>
          <w:rFonts w:hint="eastAsia"/>
          <w:b w:val="0"/>
          <w:bCs w:val="0"/>
          <w:color w:val="auto"/>
          <w:sz w:val="72"/>
          <w:szCs w:val="72"/>
          <w:lang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eastAsia="zh-CN"/>
        </w:rPr>
        <w:t>（项目名称）</w:t>
      </w:r>
    </w:p>
    <w:p w14:paraId="70A83FC3">
      <w:pPr>
        <w:pStyle w:val="61"/>
        <w:spacing w:after="0" w:line="240" w:lineRule="auto"/>
        <w:ind w:firstLine="560" w:firstLineChars="0"/>
        <w:jc w:val="center"/>
        <w:rPr>
          <w:rFonts w:hint="eastAsia"/>
          <w:b w:val="0"/>
          <w:bCs w:val="0"/>
          <w:color w:val="auto"/>
          <w:sz w:val="72"/>
          <w:szCs w:val="72"/>
          <w:lang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eastAsia="zh-CN"/>
        </w:rPr>
        <w:t>项目建设方案</w:t>
      </w:r>
    </w:p>
    <w:p w14:paraId="35B1077C">
      <w:pPr>
        <w:pStyle w:val="61"/>
        <w:spacing w:after="0" w:line="240" w:lineRule="auto"/>
        <w:ind w:firstLine="560" w:firstLineChars="0"/>
        <w:rPr>
          <w:b w:val="0"/>
          <w:bCs w:val="0"/>
          <w:color w:val="auto"/>
          <w:szCs w:val="24"/>
        </w:rPr>
      </w:pPr>
    </w:p>
    <w:p w14:paraId="0B6BCC91">
      <w:pPr>
        <w:pStyle w:val="61"/>
        <w:spacing w:after="0" w:line="240" w:lineRule="auto"/>
        <w:ind w:firstLine="560" w:firstLineChars="0"/>
        <w:rPr>
          <w:b w:val="0"/>
          <w:bCs w:val="0"/>
          <w:color w:val="auto"/>
          <w:szCs w:val="24"/>
        </w:rPr>
      </w:pPr>
    </w:p>
    <w:tbl>
      <w:tblPr>
        <w:tblStyle w:val="2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201"/>
      </w:tblGrid>
      <w:tr w14:paraId="6CC7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3E86E9C2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</w:rPr>
              <w:t>项目申报单位：</w:t>
            </w:r>
          </w:p>
        </w:tc>
        <w:tc>
          <w:tcPr>
            <w:tcW w:w="6201" w:type="dxa"/>
          </w:tcPr>
          <w:p w14:paraId="0BD67774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FF6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072245AE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</w:rPr>
              <w:t>项目</w:t>
            </w: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Hans"/>
              </w:rPr>
              <w:t>建设</w:t>
            </w: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</w:rPr>
              <w:t>单位：</w:t>
            </w:r>
          </w:p>
        </w:tc>
        <w:tc>
          <w:tcPr>
            <w:tcW w:w="6201" w:type="dxa"/>
          </w:tcPr>
          <w:p w14:paraId="0B30F47A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7EA4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7076AB90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Hans"/>
              </w:rPr>
              <w:t>方案编制单位：</w:t>
            </w:r>
          </w:p>
        </w:tc>
        <w:tc>
          <w:tcPr>
            <w:tcW w:w="6201" w:type="dxa"/>
          </w:tcPr>
          <w:p w14:paraId="48C80B2C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48DE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72DBB0D2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rFonts w:hint="eastAsia" w:eastAsia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Hans"/>
              </w:rPr>
              <w:t>项目联系人：</w:t>
            </w:r>
          </w:p>
        </w:tc>
        <w:tc>
          <w:tcPr>
            <w:tcW w:w="6201" w:type="dxa"/>
          </w:tcPr>
          <w:p w14:paraId="7FF37154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460D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0B39BA4D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CN"/>
              </w:rPr>
              <w:t>联系人职务：</w:t>
            </w:r>
          </w:p>
        </w:tc>
        <w:tc>
          <w:tcPr>
            <w:tcW w:w="6201" w:type="dxa"/>
          </w:tcPr>
          <w:p w14:paraId="49F6AA62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907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0148E180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Hans"/>
              </w:rPr>
              <w:t>联系电话：</w:t>
            </w:r>
          </w:p>
        </w:tc>
        <w:tc>
          <w:tcPr>
            <w:tcW w:w="6201" w:type="dxa"/>
          </w:tcPr>
          <w:p w14:paraId="516EF602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4CDF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 w14:paraId="4351CB3F"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0" w:firstLineChars="0"/>
              <w:jc w:val="both"/>
              <w:textAlignment w:val="auto"/>
              <w:outlineLvl w:val="9"/>
              <w:rPr>
                <w:rFonts w:hint="eastAsia" w:eastAsia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eastAsia="zh-CN"/>
              </w:rPr>
              <w:t>编制日期：</w:t>
            </w:r>
          </w:p>
        </w:tc>
        <w:tc>
          <w:tcPr>
            <w:tcW w:w="6201" w:type="dxa"/>
          </w:tcPr>
          <w:p w14:paraId="4AC8BF58">
            <w:pPr>
              <w:pStyle w:val="61"/>
              <w:spacing w:after="0" w:line="600" w:lineRule="exact"/>
              <w:ind w:firstLine="0" w:firstLineChars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 w14:paraId="4F05C5D5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21"/>
        </w:rPr>
      </w:pPr>
    </w:p>
    <w:p w14:paraId="5D43263A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21"/>
        </w:rPr>
      </w:pPr>
    </w:p>
    <w:p w14:paraId="443044CD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21"/>
        </w:rPr>
      </w:pPr>
    </w:p>
    <w:p w14:paraId="2E593BF0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21"/>
        </w:rPr>
      </w:pPr>
    </w:p>
    <w:p w14:paraId="2FDFAF4C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厦门市工业和信息化局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厦门市大数据管理局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2022年12月制</w:t>
      </w:r>
    </w:p>
    <w:p w14:paraId="0FC400DC">
      <w:pPr>
        <w:pStyle w:val="3"/>
        <w:ind w:left="0" w:leftChars="0" w:firstLine="0" w:firstLineChars="0"/>
        <w:rPr>
          <w:rFonts w:eastAsia="仿宋"/>
          <w:b w:val="0"/>
          <w:bCs w:val="0"/>
          <w:color w:val="auto"/>
          <w:sz w:val="30"/>
          <w:lang w:eastAsia="zh-Hans"/>
        </w:rPr>
      </w:pPr>
    </w:p>
    <w:p w14:paraId="7A63D70B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项目简介</w:t>
      </w:r>
    </w:p>
    <w:p w14:paraId="7B0A14E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一、项目名称</w:t>
      </w:r>
    </w:p>
    <w:p w14:paraId="1482BDD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16CF5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申报单位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使用单位</w:t>
      </w:r>
    </w:p>
    <w:p w14:paraId="26E836D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4223FFB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三、立项背景</w:t>
      </w:r>
    </w:p>
    <w:p w14:paraId="6CD428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 w14:paraId="789DE39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紧要性、重要性、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必要性</w:t>
      </w:r>
      <w:bookmarkStart w:id="0" w:name="_Toc31330"/>
      <w:bookmarkStart w:id="1" w:name="_Toc26528"/>
      <w:bookmarkStart w:id="2" w:name="_Toc15738"/>
      <w:bookmarkStart w:id="3" w:name="_Toc85641561"/>
      <w:bookmarkStart w:id="4" w:name="_Toc25068"/>
      <w:bookmarkStart w:id="5" w:name="_Toc7507"/>
    </w:p>
    <w:p w14:paraId="62C731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（一）紧要性、重要性</w:t>
      </w:r>
    </w:p>
    <w:p w14:paraId="25DF413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（从领导批示、文件要求、工作需求等方面，突出紧要性、重要性）</w:t>
      </w:r>
    </w:p>
    <w:p w14:paraId="102BD30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（二）必要性</w:t>
      </w:r>
    </w:p>
    <w:p w14:paraId="3ECA63C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（项目有助于解决什么痛点、难点、堵点问题，预期达到什么效果）</w:t>
      </w:r>
    </w:p>
    <w:bookmarkEnd w:id="0"/>
    <w:bookmarkEnd w:id="1"/>
    <w:bookmarkEnd w:id="2"/>
    <w:bookmarkEnd w:id="3"/>
    <w:bookmarkEnd w:id="4"/>
    <w:bookmarkEnd w:id="5"/>
    <w:p w14:paraId="0B8442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4712FF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五、建设内容</w:t>
      </w:r>
    </w:p>
    <w:p w14:paraId="0356768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（简述项目主要建设内容，不超过200字）</w:t>
      </w:r>
    </w:p>
    <w:p w14:paraId="08623AC7">
      <w:pPr>
        <w:pStyle w:val="3"/>
        <w:rPr>
          <w:rFonts w:hint="eastAsia"/>
          <w:b w:val="0"/>
          <w:bCs w:val="0"/>
          <w:color w:val="auto"/>
          <w:lang w:val="en-US" w:eastAsia="zh-CN"/>
        </w:rPr>
      </w:pPr>
    </w:p>
    <w:p w14:paraId="4915B6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六、投资概算</w:t>
      </w:r>
    </w:p>
    <w:p w14:paraId="7B85DB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项目总投资概算 万元。</w:t>
      </w:r>
    </w:p>
    <w:p w14:paraId="37902A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概算构成（按《厦门市政务信息化项目造价评估规范（试行）》的科目分类）：</w:t>
      </w:r>
    </w:p>
    <w:p w14:paraId="2A3EB3E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（一）设备购置费： 万元；</w:t>
      </w:r>
    </w:p>
    <w:p w14:paraId="4B1E3F0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（二）定制软件开发费： 万元；</w:t>
      </w:r>
    </w:p>
    <w:p w14:paraId="4ABA6D2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（三）工程监理费： 万元；</w:t>
      </w:r>
    </w:p>
    <w:p w14:paraId="3DAAC2C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……</w:t>
      </w:r>
    </w:p>
    <w:p w14:paraId="1075B85D">
      <w:pPr>
        <w:pStyle w:val="3"/>
        <w:rPr>
          <w:rFonts w:hint="eastAsia"/>
          <w:b w:val="0"/>
          <w:bCs w:val="0"/>
          <w:color w:val="auto"/>
          <w:lang w:val="en-US" w:eastAsia="zh-CN"/>
        </w:rPr>
      </w:pPr>
    </w:p>
    <w:p w14:paraId="22EC70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七、建设模式</w:t>
      </w:r>
    </w:p>
    <w:p w14:paraId="16742AD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统建模式/自建模式，自建模式请简要说明原因。</w:t>
      </w:r>
    </w:p>
    <w:p w14:paraId="07479D11">
      <w:pPr>
        <w:pStyle w:val="3"/>
        <w:rPr>
          <w:rFonts w:hint="eastAsia"/>
          <w:b w:val="0"/>
          <w:bCs w:val="0"/>
          <w:color w:val="auto"/>
          <w:lang w:val="en-US" w:eastAsia="zh-CN"/>
        </w:rPr>
      </w:pPr>
    </w:p>
    <w:p w14:paraId="4D050B59">
      <w:pPr>
        <w:pStyle w:val="17"/>
        <w:ind w:left="0" w:firstLine="0" w:firstLineChars="0"/>
        <w:rPr>
          <w:b w:val="0"/>
          <w:bCs w:val="0"/>
          <w:color w:val="auto"/>
          <w:lang w:eastAsia="zh-Hans"/>
        </w:rPr>
      </w:pPr>
    </w:p>
    <w:p w14:paraId="05FAF6C8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center"/>
        <w:outlineLvl w:val="0"/>
        <w:rPr>
          <w:rFonts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id w:val="131735843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sdtEndPr>
      <w:sdtContent>
        <w:p w14:paraId="63200119">
          <w:pPr>
            <w:spacing w:line="240" w:lineRule="auto"/>
            <w:ind w:firstLine="0" w:firstLineChars="0"/>
            <w:jc w:val="center"/>
            <w:rPr>
              <w:rFonts w:ascii="黑体" w:hAnsi="黑体" w:eastAsia="黑体" w:cs="黑体"/>
              <w:b w:val="0"/>
              <w:bCs w:val="0"/>
              <w:color w:val="auto"/>
              <w:sz w:val="44"/>
              <w:szCs w:val="44"/>
            </w:rPr>
          </w:pP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</w:rPr>
            <w:t>目录</w:t>
          </w:r>
        </w:p>
        <w:p w14:paraId="728E1D2A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_Toc259679350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 xml:space="preserve">第一章 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项目概述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_Toc259679350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DA59032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_Toc744064746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1.1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项目名称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_Toc744064746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9AF5921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_Toc698909541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项目申报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和建设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单位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_Toc698909541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5DEA9F0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_Toc1984590144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1.3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方案编制依据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_Toc1984590144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B80EDE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_Toc290545004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1.3.1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政策依据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_Toc290545004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1E3C3E8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_Toc1959552597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1.3.2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标准规范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_Toc1959552597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94AABA5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_Toc391287387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1.4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项目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建设模式、规模、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性质、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建设期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_Toc391287387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CA4938A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_Toc772186195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1.4.1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建设模式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_Toc772186195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C3A4F3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_Toc889700544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1.4.2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建设规模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_Toc889700544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6D5A235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_Toc268408947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1.4.3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建设性质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_Toc268408947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D09CB3F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_Toc1433513529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1.4.4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建设周期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_Toc1433513529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38CEB59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_Toc442846210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1.5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建设目标和内容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_Toc442846210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E1FA01A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_Toc1885414615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1.5.1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建设目标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_Toc1885414615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41687C5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_Toc2042222820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1.5.2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建设内容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_Toc2042222820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960E489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_Toc407805739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1.6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项目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投资概算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_Toc407805739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B365068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_Toc1933056003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第二章 </w:t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现状和存在问题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_Toc1933056003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10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3DED3AA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_Toc1739630605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2.1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现有信息化基础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_Toc1739630605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10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C45B14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_Toc2129207977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2.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.1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本部门信息化系统清单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_Toc2129207977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10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94586D7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_Toc2078459478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2.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.2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与本项目相关的系统现状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_Toc2078459478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10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1C562FE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_Toc1699444644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2.2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业务痛点难点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_Toc1699444644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10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0B8F6C3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_Toc1033626608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2.3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项目建设意义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_Toc1033626608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11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99CC5E7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_Toc1679855213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  <w:lang w:eastAsia="zh-Hans"/>
            </w:rPr>
            <w:t>第三章 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_Toc1679855213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D528719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_Toc359057782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3.1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业务需求分析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_Toc359057782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3BB9CB0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_Toc255094004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3.2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用户角色分析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_Toc255094004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1A434E1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_Toc987565816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3.3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基础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设施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_Toc987565816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52B4A8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_Toc117561849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3.3.1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公共基础设施需求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_Toc117561849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DCED942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_Toc177040903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3.3.2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其他基础设施需求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_Toc177040903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E39B9E3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_Toc1261605626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3.4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性能需求分析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_Toc1261605626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5B62B9F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_Toc1699709351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3.5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非功能性需求分析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_Toc1699709351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58490B85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_Toc1187589863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3.6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接口需求分析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_Toc1187589863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40DE568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_Toc1109812223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3.7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数据资源需求分析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_Toc1109812223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80222C6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_Toc1718557766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3.8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安全风险与密码应用需求分析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_Toc1718557766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E90F6BB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_Toc145321012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3.9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容灾备份需求分析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_Toc145321012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9F0CCD5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_Toc721342045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宋体" w:hAnsi="宋体" w:eastAsia="宋体" w:cs="宋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3.10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其他需求分析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_Toc721342045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15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3AC8086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_Toc1050563000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 xml:space="preserve">第四章 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总体设计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_Toc1050563000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16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51212ECC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_Toc201795366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4.1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架构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设计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_Toc201795366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16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ABD5EC1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_Toc698037749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4.1.1 </w:t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总体架构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_Toc698037749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16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ECAF09C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_Toc217283882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4.1.2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应用架构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_Toc217283882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16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A0AF3A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_Toc1168004874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4.1.3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网络架构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_Toc1168004874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16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6AC0E88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_Toc509900091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ascii="黑体" w:hAnsi="黑体" w:eastAsia="黑体" w:cs="黑体"/>
              <w:b w:val="0"/>
              <w:bCs w:val="0"/>
              <w:color w:val="auto"/>
              <w:sz w:val="24"/>
              <w:szCs w:val="24"/>
            </w:rPr>
            <w:t xml:space="preserve">4.1.4 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安全架构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_Toc509900091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CDCDB86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_Toc1431077907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4.2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技术路线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_Toc1431077907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55725D7B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_Toc1175386009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 xml:space="preserve">第五章 </w:t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  <w:lang w:eastAsia="zh-Hans"/>
            </w:rPr>
            <w:t>本期建设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内容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_Toc1175386009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04AFA25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_Toc10584510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5.1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基础设施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_Toc10584510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6F18024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_Toc1800200516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5.2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软件开发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_Toc1800200516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EE78C17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_Toc72969829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5.3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数据资源规划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_Toc72969829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329AF07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_Toc190753566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5.3.1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数据需求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_Toc190753566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18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F31CBAC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_Toc1949582438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ascii="黑体" w:hAnsi="黑体" w:eastAsia="黑体" w:cs="黑体"/>
              <w:b w:val="0"/>
              <w:bCs w:val="0"/>
              <w:color w:val="auto"/>
              <w:sz w:val="24"/>
              <w:szCs w:val="24"/>
            </w:rPr>
            <w:t>5.3.2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sz w:val="24"/>
              <w:szCs w:val="24"/>
            </w:rPr>
            <w:t>数据资源目录清单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_Toc1949582438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19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9DCD5AE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_Toc326549540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5.4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系统运维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_Toc326549540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21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E7D99ED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_Toc1497400695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5.5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系统运营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_Toc1497400695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21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46B1FE2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_Toc452621672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5.6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第三方服务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_Toc452621672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346DBB2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_Toc1289653437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 xml:space="preserve">第六章 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项目</w:t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进度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与管理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_Toc1289653437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1AC2C7C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_Toc652866488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6.1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项目周期和进度计划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_Toc652866488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51C0AD89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_Toc1233111293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</w:rPr>
            <w:t xml:space="preserve">6.1.1 </w:t>
          </w:r>
          <w:r>
            <w:rPr>
              <w:rFonts w:eastAsia="黑体"/>
              <w:b w:val="0"/>
              <w:bCs w:val="0"/>
              <w:color w:val="auto"/>
              <w:sz w:val="24"/>
              <w:szCs w:val="24"/>
            </w:rPr>
            <w:t>项目实施周期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_Toc1233111293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D6AD88D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_Toc1684307901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</w:rPr>
            <w:t xml:space="preserve">6.1.2 </w:t>
          </w:r>
          <w:r>
            <w:rPr>
              <w:rFonts w:eastAsia="黑体"/>
              <w:b w:val="0"/>
              <w:bCs w:val="0"/>
              <w:color w:val="auto"/>
              <w:sz w:val="24"/>
              <w:szCs w:val="24"/>
            </w:rPr>
            <w:t>项目进度计划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_Toc1684307901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4EFD371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_Toc33457353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6.2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验收要求及标准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_Toc33457353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64304B9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_Toc1824500004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6.3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项目组织机构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_Toc1824500004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80BB240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_Toc452571715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</w:rPr>
            <w:t xml:space="preserve">6.3.1 </w:t>
          </w:r>
          <w:r>
            <w:rPr>
              <w:rFonts w:eastAsia="黑体"/>
              <w:b w:val="0"/>
              <w:bCs w:val="0"/>
              <w:color w:val="auto"/>
              <w:sz w:val="24"/>
              <w:szCs w:val="24"/>
            </w:rPr>
            <w:t>领导和管理机构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_Toc452571715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D07F707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_Toc2133219978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</w:rPr>
            <w:t xml:space="preserve">6.3.2 </w:t>
          </w:r>
          <w:r>
            <w:rPr>
              <w:rFonts w:eastAsia="黑体"/>
              <w:b w:val="0"/>
              <w:bCs w:val="0"/>
              <w:color w:val="auto"/>
              <w:sz w:val="24"/>
              <w:szCs w:val="24"/>
            </w:rPr>
            <w:t>技术力量和人员配置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_Toc2133219978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DE68E0C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_Toc1135876583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第七章 </w:t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项目概算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_Toc1135876583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DC05290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_Toc1695592298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7.1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</w:rPr>
            <w:t>概算编制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依据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_Toc1695592298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AC26940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_Toc711756796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7.2 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总体投资概算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_Toc711756796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A824EB5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_Toc1012556582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7.3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项目</w:t>
          </w:r>
          <w:r>
            <w:rPr>
              <w:rFonts w:eastAsia="黑体" w:cs="黑体"/>
              <w:b w:val="0"/>
              <w:bCs w:val="0"/>
              <w:color w:val="auto"/>
              <w:sz w:val="24"/>
              <w:szCs w:val="24"/>
            </w:rPr>
            <w:t>概算明细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_Toc1012556582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E1A90A6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_Toc1378054846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7.3.1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</w:rPr>
            <w:t>基础设施购置费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_Toc1378054846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27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6565CFD5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_Toc356663827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7.3.2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</w:rPr>
            <w:t>定制软件开发费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_Toc356663827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29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01C60CFE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_Toc822081612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7.3.3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</w:rPr>
            <w:t>数据治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理费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_Toc822081612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31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0CD74E6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_Toc1963351733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7.3.4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其他相关费用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_Toc1963351733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31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2012C930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_Toc1966340376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 xml:space="preserve">第八章 </w:t>
          </w:r>
          <w:r>
            <w:rPr>
              <w:rFonts w:hint="eastAsia" w:ascii="Times New Roman" w:hAnsi="Times New Roman" w:eastAsia="黑体"/>
              <w:b w:val="0"/>
              <w:bCs w:val="0"/>
              <w:color w:val="auto"/>
              <w:sz w:val="24"/>
              <w:szCs w:val="24"/>
              <w:lang w:eastAsia="zh-Hans"/>
            </w:rPr>
            <w:t>项目效益分析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_Toc1966340376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7D6D40BC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_Toc656855749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 w:cs="黑体"/>
              <w:b w:val="0"/>
              <w:bCs w:val="0"/>
              <w:color w:val="auto"/>
              <w:sz w:val="24"/>
              <w:szCs w:val="24"/>
            </w:rPr>
            <w:t xml:space="preserve">8.1 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</w:rPr>
            <w:t>项目绩效</w:t>
          </w:r>
          <w:r>
            <w:rPr>
              <w:rFonts w:hint="eastAsia" w:eastAsia="黑体" w:cs="黑体"/>
              <w:b w:val="0"/>
              <w:bCs w:val="0"/>
              <w:color w:val="auto"/>
              <w:sz w:val="24"/>
              <w:szCs w:val="24"/>
              <w:lang w:eastAsia="zh-Hans"/>
            </w:rPr>
            <w:t>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_Toc656855749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91A89B1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_Toc1708627863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8.1.1 </w:t>
          </w:r>
          <w:r>
            <w:rPr>
              <w:rFonts w:hint="eastAsia" w:eastAsia="黑体"/>
              <w:b w:val="0"/>
              <w:bCs w:val="0"/>
              <w:color w:val="auto"/>
              <w:sz w:val="24"/>
              <w:szCs w:val="24"/>
              <w:lang w:eastAsia="zh-Hans"/>
            </w:rPr>
            <w:t>绩效目标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_Toc1708627863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4683F321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_Toc757165757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8.1.2 </w:t>
          </w:r>
          <w:r>
            <w:rPr>
              <w:rFonts w:hint="eastAsia" w:eastAsia="黑体"/>
              <w:b w:val="0"/>
              <w:bCs w:val="0"/>
              <w:color w:val="auto"/>
              <w:sz w:val="24"/>
              <w:szCs w:val="24"/>
              <w:lang w:eastAsia="zh-Hans"/>
            </w:rPr>
            <w:t>效益分析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_Toc757165757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32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59590112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_Toc1844269424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hint="default" w:eastAsia="黑体"/>
              <w:b w:val="0"/>
              <w:bCs w:val="0"/>
              <w:color w:val="auto"/>
              <w:sz w:val="24"/>
              <w:szCs w:val="24"/>
              <w:lang w:eastAsia="zh-Hans"/>
            </w:rPr>
            <w:t xml:space="preserve">8.1.3 </w:t>
          </w:r>
          <w:r>
            <w:rPr>
              <w:rFonts w:hint="eastAsia" w:eastAsia="黑体"/>
              <w:b w:val="0"/>
              <w:bCs w:val="0"/>
              <w:color w:val="auto"/>
              <w:sz w:val="24"/>
              <w:szCs w:val="24"/>
              <w:highlight w:val="none"/>
              <w:lang w:eastAsia="zh-Hans"/>
            </w:rPr>
            <w:t>评价</w:t>
          </w:r>
          <w:r>
            <w:rPr>
              <w:rFonts w:hint="eastAsia" w:eastAsia="黑体"/>
              <w:b w:val="0"/>
              <w:bCs w:val="0"/>
              <w:color w:val="auto"/>
              <w:sz w:val="24"/>
              <w:szCs w:val="24"/>
              <w:highlight w:val="none"/>
            </w:rPr>
            <w:t>指标</w:t>
          </w:r>
          <w:r>
            <w:rPr>
              <w:rFonts w:hint="eastAsia" w:eastAsia="黑体"/>
              <w:b w:val="0"/>
              <w:bCs w:val="0"/>
              <w:color w:val="auto"/>
              <w:sz w:val="24"/>
              <w:szCs w:val="24"/>
              <w:highlight w:val="none"/>
              <w:lang w:eastAsia="zh-Hans"/>
            </w:rPr>
            <w:t>分析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_Toc1844269424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33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1E08FC81">
          <w:pPr>
            <w:pStyle w:val="22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firstLine="0" w:firstLineChars="0"/>
            <w:textAlignment w:val="auto"/>
            <w:rPr>
              <w:b w:val="0"/>
              <w:bCs w:val="0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instrText xml:space="preserve"> HYPERLINK \l _Toc2004732017 </w:instrText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rFonts w:ascii="Times New Roman" w:hAnsi="Times New Roman" w:eastAsia="黑体"/>
              <w:b w:val="0"/>
              <w:bCs w:val="0"/>
              <w:color w:val="auto"/>
              <w:sz w:val="24"/>
              <w:szCs w:val="24"/>
            </w:rPr>
            <w:t>附件</w:t>
          </w:r>
          <w:r>
            <w:rPr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begin"/>
          </w:r>
          <w:r>
            <w:rPr>
              <w:b w:val="0"/>
              <w:bCs w:val="0"/>
              <w:color w:val="auto"/>
              <w:sz w:val="24"/>
              <w:szCs w:val="24"/>
            </w:rPr>
            <w:instrText xml:space="preserve"> PAGEREF _Toc2004732017 \h </w:instrTex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separate"/>
          </w:r>
          <w:r>
            <w:rPr>
              <w:b w:val="0"/>
              <w:bCs w:val="0"/>
              <w:color w:val="auto"/>
              <w:sz w:val="24"/>
              <w:szCs w:val="24"/>
            </w:rPr>
            <w:t>34</w:t>
          </w:r>
          <w:r>
            <w:rPr>
              <w:b w:val="0"/>
              <w:bCs w:val="0"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  <w:p w14:paraId="34DD8D95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jc w:val="left"/>
            <w:textAlignment w:val="auto"/>
            <w:rPr>
              <w:b w:val="0"/>
              <w:bCs w:val="0"/>
              <w:color w:val="auto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  <w:fldChar w:fldCharType="end"/>
          </w:r>
        </w:p>
      </w:sdtContent>
    </w:sdt>
    <w:p w14:paraId="1A6D99B8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center"/>
        <w:rPr>
          <w:rFonts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66A639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</w:pPr>
    </w:p>
    <w:p w14:paraId="02E6FEB2">
      <w:pPr>
        <w:pStyle w:val="24"/>
        <w:widowControl/>
        <w:shd w:val="clear" w:color="auto" w:fill="FFFFFF"/>
        <w:spacing w:before="312" w:beforeLines="100" w:beforeAutospacing="0" w:after="312" w:afterLines="100" w:afterAutospacing="0" w:line="560" w:lineRule="exact"/>
        <w:ind w:firstLine="0" w:firstLineChars="0"/>
        <w:jc w:val="center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t>XXXXXX项目建设方案</w:t>
      </w:r>
      <w:r>
        <w:rPr>
          <w:rFonts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t>模板</w:t>
      </w:r>
      <w:r>
        <w:rPr>
          <w:rFonts w:ascii="微软雅黑" w:hAnsi="微软雅黑" w:eastAsia="微软雅黑" w:cs="微软雅黑"/>
          <w:b w:val="0"/>
          <w:bCs w:val="0"/>
          <w:color w:val="auto"/>
          <w:sz w:val="44"/>
          <w:szCs w:val="44"/>
          <w:lang w:eastAsia="zh-Hans"/>
        </w:rPr>
        <w:t>）</w:t>
      </w:r>
    </w:p>
    <w:p w14:paraId="3681B8E2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bookmarkStart w:id="6" w:name="_Toc114238715"/>
      <w:bookmarkStart w:id="7" w:name="_Toc391422105"/>
      <w:bookmarkStart w:id="8" w:name="_Toc259679350"/>
      <w:bookmarkStart w:id="9" w:name="_Toc111987806"/>
      <w:bookmarkStart w:id="10" w:name="_Toc18217"/>
      <w:bookmarkStart w:id="11" w:name="_Toc14668"/>
      <w:bookmarkStart w:id="12" w:name="_Toc8382"/>
      <w:bookmarkStart w:id="13" w:name="_Toc9634"/>
      <w:bookmarkStart w:id="14" w:name="_Toc10581"/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项目概述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8269282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15" w:name="_Toc114238716"/>
      <w:bookmarkStart w:id="16" w:name="_Toc23231"/>
      <w:bookmarkStart w:id="17" w:name="_Toc4989"/>
      <w:bookmarkStart w:id="18" w:name="_Toc19795"/>
      <w:bookmarkStart w:id="19" w:name="_Toc744064746"/>
      <w:bookmarkStart w:id="20" w:name="_Toc888907974"/>
      <w:bookmarkStart w:id="21" w:name="_Toc27695"/>
      <w:bookmarkStart w:id="22" w:name="_Toc3108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项目名称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D9DC84F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项目全称，</w:t>
      </w:r>
      <w:bookmarkStart w:id="512" w:name="_GoBack"/>
      <w:bookmarkEnd w:id="512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分期建设的，项目名称中宜有“一期”、“二期”等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；升级改造的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项目名称中宜有“升级”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“改造”等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2D6F125B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23" w:name="_Toc23613"/>
      <w:bookmarkStart w:id="24" w:name="_Toc31398"/>
      <w:bookmarkStart w:id="25" w:name="_Toc1980070486"/>
      <w:bookmarkStart w:id="26" w:name="_Toc12577"/>
      <w:bookmarkStart w:id="27" w:name="_Toc31576"/>
      <w:bookmarkStart w:id="28" w:name="_Toc6603"/>
      <w:bookmarkStart w:id="29" w:name="_Toc114238717"/>
      <w:bookmarkStart w:id="30" w:name="_Toc69890954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项目申报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和建设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单位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299A7EA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项目申报单位：指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一级预算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主管单位。</w:t>
      </w:r>
    </w:p>
    <w:p w14:paraId="0A37BFC8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项目申报单位负责人：指项目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申报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负责人。</w:t>
      </w:r>
    </w:p>
    <w:p w14:paraId="1D41CBCA">
      <w:pPr>
        <w:ind w:firstLine="480"/>
        <w:rPr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建设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指具体组织项目实施管理的单位。若项目申报单位与项目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建设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单位为同一个单位，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可省略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。对于多个单位参与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建设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的项目，按照牵头单位和参加单位的顺序分别描述。</w:t>
      </w:r>
    </w:p>
    <w:p w14:paraId="29891468">
      <w:pPr>
        <w:ind w:firstLine="480" w:firstLineChars="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项目责任人：指项目工作的组织者，对本项目的全过程实施负责，须填写职务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职称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）和联系方式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01CE0359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31" w:name="_Toc31724"/>
      <w:bookmarkStart w:id="32" w:name="_Toc20563"/>
      <w:bookmarkStart w:id="33" w:name="_Toc15530"/>
      <w:bookmarkStart w:id="34" w:name="_Toc9010"/>
      <w:bookmarkStart w:id="35" w:name="_Toc1165881819"/>
      <w:bookmarkStart w:id="36" w:name="_Toc31068"/>
      <w:bookmarkStart w:id="37" w:name="_Toc1984590144"/>
      <w:bookmarkStart w:id="38" w:name="_Toc11423872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方案编制依据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98B9416">
      <w:pPr>
        <w:numPr>
          <w:ilvl w:val="2"/>
          <w:numId w:val="5"/>
        </w:numPr>
        <w:spacing w:before="400" w:after="320"/>
        <w:ind w:firstLine="0"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39" w:name="_Toc24676"/>
      <w:bookmarkStart w:id="40" w:name="_Toc290545004"/>
      <w:bookmarkStart w:id="41" w:name="_Toc11473"/>
      <w:bookmarkStart w:id="42" w:name="_Toc1113"/>
      <w:bookmarkStart w:id="43" w:name="_Toc1576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政策依据</w:t>
      </w:r>
      <w:bookmarkEnd w:id="39"/>
      <w:bookmarkEnd w:id="40"/>
      <w:bookmarkEnd w:id="41"/>
      <w:bookmarkEnd w:id="42"/>
      <w:bookmarkEnd w:id="43"/>
    </w:p>
    <w:p w14:paraId="31EBBBDF">
      <w:pPr>
        <w:numPr>
          <w:ilvl w:val="255"/>
          <w:numId w:val="0"/>
        </w:num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列举本项目所依据的相关法律法规、经批准或审查的政务信息化规划、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其他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相关规划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、上级部门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的相关文件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以及其他文件依据。不得只罗列文件名称，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须将相关依据文件中与本项目内容密切相关的具体条款摘抄引用。</w:t>
      </w:r>
    </w:p>
    <w:p w14:paraId="25E52908">
      <w:pPr>
        <w:numPr>
          <w:ilvl w:val="2"/>
          <w:numId w:val="5"/>
        </w:numPr>
        <w:spacing w:before="400" w:after="320"/>
        <w:ind w:firstLine="0"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44" w:name="_Toc29907"/>
      <w:bookmarkStart w:id="45" w:name="_Toc31656"/>
      <w:bookmarkStart w:id="46" w:name="_Toc32305"/>
      <w:bookmarkStart w:id="47" w:name="_Toc18049"/>
      <w:bookmarkStart w:id="48" w:name="_Toc1959552597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标准规范</w:t>
      </w:r>
      <w:bookmarkEnd w:id="44"/>
      <w:bookmarkEnd w:id="45"/>
      <w:bookmarkEnd w:id="46"/>
      <w:bookmarkEnd w:id="47"/>
      <w:bookmarkEnd w:id="48"/>
    </w:p>
    <w:p w14:paraId="683199EF">
      <w:pPr>
        <w:ind w:firstLine="480"/>
        <w:rPr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列举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本项目需遵循的最新国家标准、行业标准、国际标准和其他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技术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规范等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44BE0FB4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49" w:name="_Toc915"/>
      <w:bookmarkStart w:id="50" w:name="_Toc1334936705"/>
      <w:bookmarkStart w:id="51" w:name="_Toc6663"/>
      <w:bookmarkStart w:id="52" w:name="_Toc17799"/>
      <w:bookmarkStart w:id="53" w:name="_Toc13437"/>
      <w:bookmarkStart w:id="54" w:name="_Toc391287387"/>
      <w:bookmarkStart w:id="55" w:name="_Toc114238721"/>
      <w:bookmarkStart w:id="56" w:name="_Toc681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</w:t>
      </w:r>
      <w:r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  <w:t>建设模式、规模、</w:t>
      </w:r>
      <w:r>
        <w:rPr>
          <w:rFonts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性质、</w:t>
      </w:r>
      <w:r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  <w:t>建设期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45FC5EC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57" w:name="_Toc12819"/>
      <w:bookmarkStart w:id="58" w:name="_Toc772186195"/>
      <w:bookmarkStart w:id="59" w:name="_Toc27527"/>
      <w:bookmarkStart w:id="60" w:name="_Toc29627"/>
      <w:bookmarkStart w:id="61" w:name="_Toc1519540726"/>
      <w:bookmarkStart w:id="62" w:name="_Toc18079"/>
      <w:bookmarkStart w:id="63" w:name="_Toc32376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建设模式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5D515C81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明确建设属于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统建模式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或者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自建模式，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采用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自建模式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需说明理由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6B42D961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64" w:name="_Toc25457"/>
      <w:bookmarkStart w:id="65" w:name="_Toc889700544"/>
      <w:bookmarkStart w:id="66" w:name="_Toc1045451758"/>
      <w:bookmarkStart w:id="67" w:name="_Toc7134"/>
      <w:bookmarkStart w:id="68" w:name="_Toc329"/>
      <w:bookmarkStart w:id="69" w:name="_Toc23739"/>
      <w:bookmarkStart w:id="70" w:name="_Toc2734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建设规模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6C088943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明确项目建设覆盖的用户范围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业务范围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74D10C39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</w:pPr>
      <w:bookmarkStart w:id="71" w:name="_Toc196496952"/>
      <w:bookmarkStart w:id="72" w:name="_Toc31459"/>
      <w:bookmarkStart w:id="73" w:name="_Toc11668"/>
      <w:bookmarkStart w:id="74" w:name="_Toc12843"/>
      <w:bookmarkStart w:id="75" w:name="_Toc268408947"/>
      <w:bookmarkStart w:id="76" w:name="_Toc28667"/>
      <w:bookmarkStart w:id="77" w:name="_Toc9096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建设性质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0728859B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明确项目属于新建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扩建或者改建；属于改建项目的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应进一步明确项目属于升级改造或者整合融合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1E9CBB85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</w:pPr>
      <w:bookmarkStart w:id="78" w:name="_Toc16427"/>
      <w:bookmarkStart w:id="79" w:name="_Toc1433513529"/>
      <w:bookmarkStart w:id="80" w:name="_Toc26373"/>
      <w:bookmarkStart w:id="81" w:name="_Toc20004"/>
      <w:bookmarkStart w:id="82" w:name="_Toc27944"/>
      <w:bookmarkStart w:id="83" w:name="_Toc26688"/>
      <w:bookmarkStart w:id="84" w:name="_Toc1841906825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建设周期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209DB195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原则上不超过三年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16F3765A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85" w:name="_Toc27074"/>
      <w:bookmarkStart w:id="86" w:name="_Toc14123"/>
      <w:bookmarkStart w:id="87" w:name="_Toc11748"/>
      <w:bookmarkStart w:id="88" w:name="_Toc442846210"/>
      <w:bookmarkStart w:id="89" w:name="_Toc114238722"/>
      <w:bookmarkStart w:id="90" w:name="_Toc29161"/>
      <w:bookmarkStart w:id="91" w:name="_Toc2085"/>
      <w:bookmarkStart w:id="92" w:name="_Toc95123627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建设目标和内容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109E4D4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</w:pPr>
      <w:bookmarkStart w:id="93" w:name="_Toc10912"/>
      <w:bookmarkStart w:id="94" w:name="_Toc10370"/>
      <w:bookmarkStart w:id="95" w:name="_Toc1559721622"/>
      <w:bookmarkStart w:id="96" w:name="_Toc12509"/>
      <w:bookmarkStart w:id="97" w:name="_Toc25897"/>
      <w:bookmarkStart w:id="98" w:name="_Toc18122"/>
      <w:bookmarkStart w:id="99" w:name="_Toc1885414615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建设目标</w:t>
      </w:r>
      <w:bookmarkEnd w:id="93"/>
      <w:bookmarkEnd w:id="94"/>
      <w:bookmarkEnd w:id="95"/>
      <w:bookmarkEnd w:id="96"/>
      <w:bookmarkEnd w:id="97"/>
      <w:bookmarkEnd w:id="98"/>
      <w:bookmarkEnd w:id="99"/>
    </w:p>
    <w:p w14:paraId="3A0FDBCD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按照领导批示、本部门信息化规划和本单位业务规划，结合项目的需求，确定项目所要达到的目标。对于较大型需要分阶段实施的项目，需制定总体目标、分期目标与本期目标。</w:t>
      </w:r>
    </w:p>
    <w:p w14:paraId="77154AAB">
      <w:pPr>
        <w:numPr>
          <w:ilvl w:val="2"/>
          <w:numId w:val="5"/>
        </w:numPr>
        <w:spacing w:before="400" w:after="320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</w:pPr>
      <w:bookmarkStart w:id="100" w:name="_Toc29979"/>
      <w:bookmarkStart w:id="101" w:name="_Toc27237"/>
      <w:bookmarkStart w:id="102" w:name="_Toc2042222820"/>
      <w:bookmarkStart w:id="103" w:name="_Toc24214"/>
      <w:bookmarkStart w:id="104" w:name="_Toc3831"/>
      <w:bookmarkStart w:id="105" w:name="_Toc2055905672"/>
      <w:bookmarkStart w:id="106" w:name="_Toc29086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建设内容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781F619F">
      <w:pPr>
        <w:ind w:firstLine="480"/>
        <w:rPr>
          <w:b w:val="0"/>
          <w:bCs w:val="0"/>
          <w:color w:val="auto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列出项目建设内容清单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如涉及升级、改造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整合的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应一一对应说明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6EC4F2D7">
      <w:pPr>
        <w:numPr>
          <w:ilvl w:val="1"/>
          <w:numId w:val="5"/>
        </w:numPr>
        <w:spacing w:before="480" w:after="360" w:line="240" w:lineRule="auto"/>
        <w:ind w:firstLineChars="0"/>
        <w:jc w:val="left"/>
        <w:outlineLvl w:val="1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107" w:name="_Toc4239"/>
      <w:bookmarkStart w:id="108" w:name="_Toc594749074"/>
      <w:bookmarkStart w:id="109" w:name="_Toc20804"/>
      <w:bookmarkStart w:id="110" w:name="_Toc407805739"/>
      <w:bookmarkStart w:id="111" w:name="_Toc5363"/>
      <w:bookmarkStart w:id="112" w:name="_Toc20850"/>
      <w:bookmarkStart w:id="113" w:name="_Toc1312"/>
      <w:bookmarkStart w:id="114" w:name="_Toc11423872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投资</w:t>
      </w:r>
      <w:bookmarkEnd w:id="107"/>
      <w:bookmarkEnd w:id="108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概算</w:t>
      </w:r>
      <w:bookmarkEnd w:id="109"/>
      <w:bookmarkEnd w:id="110"/>
      <w:bookmarkEnd w:id="111"/>
      <w:bookmarkEnd w:id="112"/>
      <w:bookmarkEnd w:id="113"/>
    </w:p>
    <w:bookmarkEnd w:id="114"/>
    <w:p w14:paraId="5326523F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列出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概算金额，明确资金来源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67F5AEF3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15" w:name="_Toc114238724"/>
      <w:bookmarkStart w:id="116" w:name="_Toc111987807"/>
    </w:p>
    <w:bookmarkEnd w:id="115"/>
    <w:bookmarkEnd w:id="116"/>
    <w:p w14:paraId="46D1FC24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</w:pPr>
      <w:bookmarkStart w:id="117" w:name="_Toc1933056003"/>
      <w:bookmarkStart w:id="118" w:name="_Toc1490689307"/>
      <w:bookmarkStart w:id="119" w:name="_Toc20666"/>
      <w:bookmarkStart w:id="120" w:name="_Toc114238731"/>
      <w:bookmarkStart w:id="121" w:name="_Toc111987808"/>
      <w:r>
        <w:rPr>
          <w:rFonts w:hint="eastAsia" w:ascii="Times New Roman" w:hAnsi="Times New Roman" w:eastAsia="黑体"/>
          <w:b w:val="0"/>
          <w:bCs w:val="0"/>
          <w:color w:val="auto"/>
          <w:sz w:val="36"/>
          <w:szCs w:val="36"/>
        </w:rPr>
        <w:t>现状和存在问题</w:t>
      </w:r>
      <w:bookmarkEnd w:id="117"/>
    </w:p>
    <w:p w14:paraId="01EFCE65">
      <w:pPr>
        <w:numPr>
          <w:ilvl w:val="-1"/>
          <w:numId w:val="0"/>
        </w:numPr>
        <w:spacing w:before="0" w:after="0"/>
        <w:ind w:firstLine="480" w:firstLineChars="0"/>
        <w:jc w:val="left"/>
        <w:outlineLvl w:val="9"/>
        <w:rPr>
          <w:rFonts w:ascii="Times New Roman" w:hAnsi="Times New Roman" w:eastAsiaTheme="minorEastAsia"/>
          <w:b w:val="0"/>
          <w:bCs w:val="0"/>
          <w:color w:val="auto"/>
          <w:sz w:val="36"/>
          <w:szCs w:val="3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2"/>
          <w:lang w:eastAsia="zh-Hans"/>
        </w:rPr>
        <w:t>本章节从项目涉及的信息化现状，所依据的相关法律法规、上级文件、规划计划、业务痛点难点等方面分析项目建设的必要性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2"/>
          <w:lang w:val="en-US" w:eastAsia="zh-CN"/>
        </w:rPr>
        <w:t>和可行性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2"/>
          <w:lang w:eastAsia="zh-Hans"/>
        </w:rPr>
        <w:t>。</w:t>
      </w:r>
      <w:bookmarkEnd w:id="118"/>
      <w:bookmarkEnd w:id="119"/>
    </w:p>
    <w:p w14:paraId="6C7CA850">
      <w:pPr>
        <w:pStyle w:val="58"/>
        <w:numPr>
          <w:ilvl w:val="1"/>
          <w:numId w:val="6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22" w:name="_Toc21245"/>
      <w:bookmarkStart w:id="123" w:name="_Toc1048"/>
      <w:bookmarkStart w:id="124" w:name="_Toc3653"/>
      <w:bookmarkStart w:id="125" w:name="_Toc1739630605"/>
      <w:bookmarkStart w:id="126" w:name="_Toc23548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现有信息化基础</w:t>
      </w:r>
      <w:bookmarkEnd w:id="122"/>
      <w:bookmarkEnd w:id="123"/>
      <w:bookmarkEnd w:id="124"/>
      <w:bookmarkEnd w:id="125"/>
      <w:bookmarkEnd w:id="126"/>
    </w:p>
    <w:p w14:paraId="23D9891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/>
        <w:ind w:firstLine="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</w:pPr>
      <w:bookmarkStart w:id="127" w:name="_Toc4284"/>
      <w:bookmarkStart w:id="128" w:name="_Toc22082"/>
      <w:bookmarkStart w:id="129" w:name="_Toc232842633"/>
      <w:bookmarkStart w:id="130" w:name="_Toc2129207977"/>
      <w:bookmarkStart w:id="131" w:name="_Toc10682"/>
      <w:bookmarkStart w:id="132" w:name="_Toc9174"/>
      <w:bookmarkStart w:id="133" w:name="_Toc15226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2.</w:t>
      </w:r>
      <w:r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.1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本部门信息化系统清单</w:t>
      </w:r>
      <w:bookmarkEnd w:id="127"/>
      <w:bookmarkEnd w:id="128"/>
      <w:bookmarkEnd w:id="129"/>
      <w:bookmarkEnd w:id="130"/>
      <w:bookmarkEnd w:id="131"/>
      <w:bookmarkEnd w:id="132"/>
      <w:bookmarkEnd w:id="133"/>
    </w:p>
    <w:p w14:paraId="14ACBD4B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列出本部门信息化建设情况，包括本部门系统名称、系统状态及上线时间。</w:t>
      </w:r>
    </w:p>
    <w:p w14:paraId="1A0C66C2">
      <w:pPr>
        <w:pStyle w:val="3"/>
        <w:ind w:firstLine="0" w:firstLineChars="0"/>
        <w:jc w:val="center"/>
        <w:rPr>
          <w:rFonts w:ascii="宋体" w:hAnsi="宋体" w:eastAsia="宋体" w:cs="宋体"/>
          <w:b w:val="0"/>
          <w:bCs w:val="0"/>
          <w:color w:val="auto"/>
          <w:kern w:val="0"/>
          <w:szCs w:val="24"/>
          <w:lang w:eastAsia="zh-Hans"/>
        </w:rPr>
      </w:pPr>
    </w:p>
    <w:p w14:paraId="5DE93BFA">
      <w:pPr>
        <w:snapToGrid w:val="0"/>
        <w:spacing w:after="156" w:afterLines="50" w:line="240" w:lineRule="auto"/>
        <w:ind w:firstLine="0" w:firstLineChars="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Hans"/>
        </w:rPr>
        <w:t>政务信息系统清单</w:t>
      </w:r>
    </w:p>
    <w:tbl>
      <w:tblPr>
        <w:tblStyle w:val="27"/>
        <w:tblW w:w="8336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2710"/>
        <w:gridCol w:w="1660"/>
        <w:gridCol w:w="2116"/>
        <w:gridCol w:w="1436"/>
      </w:tblGrid>
      <w:tr w14:paraId="1BF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 w14:paraId="319FEE4B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序号</w:t>
            </w:r>
          </w:p>
        </w:tc>
        <w:tc>
          <w:tcPr>
            <w:tcW w:w="2710" w:type="dxa"/>
            <w:vAlign w:val="center"/>
          </w:tcPr>
          <w:p w14:paraId="0887D43B">
            <w:pPr>
              <w:pStyle w:val="3"/>
              <w:spacing w:line="240" w:lineRule="auto"/>
              <w:ind w:firstLine="0" w:firstLineChars="0"/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本部门系统名称（以批复方案中系统的全称为准）</w:t>
            </w:r>
          </w:p>
        </w:tc>
        <w:tc>
          <w:tcPr>
            <w:tcW w:w="1660" w:type="dxa"/>
            <w:vAlign w:val="center"/>
          </w:tcPr>
          <w:p w14:paraId="4A836B84">
            <w:pPr>
              <w:pStyle w:val="3"/>
              <w:spacing w:line="240" w:lineRule="auto"/>
              <w:ind w:firstLine="0" w:firstLineChars="0"/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系统状态（包括已建、在建</w:t>
            </w:r>
            <w:r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已立项待建）</w:t>
            </w:r>
          </w:p>
        </w:tc>
        <w:tc>
          <w:tcPr>
            <w:tcW w:w="2116" w:type="dxa"/>
            <w:vAlign w:val="center"/>
          </w:tcPr>
          <w:p w14:paraId="783F340F">
            <w:pPr>
              <w:pStyle w:val="3"/>
              <w:spacing w:line="240" w:lineRule="auto"/>
              <w:ind w:firstLine="0" w:firstLineChars="0"/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上线时间（系统正式上线时间，未上线填无）</w:t>
            </w:r>
          </w:p>
        </w:tc>
        <w:tc>
          <w:tcPr>
            <w:tcW w:w="1436" w:type="dxa"/>
            <w:vAlign w:val="center"/>
          </w:tcPr>
          <w:p w14:paraId="625739D1">
            <w:pPr>
              <w:pStyle w:val="3"/>
              <w:spacing w:line="240" w:lineRule="auto"/>
              <w:ind w:firstLine="0" w:firstLineChars="0"/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是否与本项目相关</w:t>
            </w:r>
            <w:r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（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填是</w:t>
            </w:r>
            <w:r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/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否</w:t>
            </w:r>
            <w:r>
              <w:rPr>
                <w:rFonts w:ascii="宋体" w:hAnsi="宋体" w:eastAsia="宋体" w:cs="仿宋"/>
                <w:b w:val="0"/>
                <w:bCs w:val="0"/>
                <w:color w:val="auto"/>
                <w:sz w:val="18"/>
                <w:szCs w:val="18"/>
                <w:lang w:eastAsia="zh-Hans"/>
              </w:rPr>
              <w:t>）</w:t>
            </w:r>
          </w:p>
        </w:tc>
      </w:tr>
      <w:tr w14:paraId="082A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 w14:paraId="45D99B79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2710" w:type="dxa"/>
            <w:vAlign w:val="center"/>
          </w:tcPr>
          <w:p w14:paraId="10793A0F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660" w:type="dxa"/>
            <w:vAlign w:val="center"/>
          </w:tcPr>
          <w:p w14:paraId="125974E7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2116" w:type="dxa"/>
            <w:vAlign w:val="center"/>
          </w:tcPr>
          <w:p w14:paraId="440B78B7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436" w:type="dxa"/>
            <w:vAlign w:val="center"/>
          </w:tcPr>
          <w:p w14:paraId="73471550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</w:tr>
      <w:tr w14:paraId="47C1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 w14:paraId="2E2DA515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2</w:t>
            </w:r>
          </w:p>
        </w:tc>
        <w:tc>
          <w:tcPr>
            <w:tcW w:w="2710" w:type="dxa"/>
            <w:vAlign w:val="center"/>
          </w:tcPr>
          <w:p w14:paraId="757AD9F6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660" w:type="dxa"/>
            <w:vAlign w:val="center"/>
          </w:tcPr>
          <w:p w14:paraId="3A9FA3D6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2116" w:type="dxa"/>
            <w:vAlign w:val="center"/>
          </w:tcPr>
          <w:p w14:paraId="38885DB3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436" w:type="dxa"/>
            <w:vAlign w:val="center"/>
          </w:tcPr>
          <w:p w14:paraId="19EF512C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</w:tr>
      <w:tr w14:paraId="70AB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 w14:paraId="4DA02F22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3</w:t>
            </w:r>
          </w:p>
        </w:tc>
        <w:tc>
          <w:tcPr>
            <w:tcW w:w="2710" w:type="dxa"/>
            <w:vAlign w:val="center"/>
          </w:tcPr>
          <w:p w14:paraId="3E5CA611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660" w:type="dxa"/>
            <w:vAlign w:val="center"/>
          </w:tcPr>
          <w:p w14:paraId="65931D74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2116" w:type="dxa"/>
            <w:vAlign w:val="center"/>
          </w:tcPr>
          <w:p w14:paraId="46565F8B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436" w:type="dxa"/>
            <w:vAlign w:val="center"/>
          </w:tcPr>
          <w:p w14:paraId="5EBA7FA5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</w:tr>
      <w:tr w14:paraId="27F8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 w14:paraId="686EF298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2710" w:type="dxa"/>
            <w:vAlign w:val="center"/>
          </w:tcPr>
          <w:p w14:paraId="3C90E358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660" w:type="dxa"/>
            <w:vAlign w:val="center"/>
          </w:tcPr>
          <w:p w14:paraId="2FA7E1F5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2116" w:type="dxa"/>
            <w:vAlign w:val="center"/>
          </w:tcPr>
          <w:p w14:paraId="690309C1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  <w:tc>
          <w:tcPr>
            <w:tcW w:w="1436" w:type="dxa"/>
            <w:vAlign w:val="center"/>
          </w:tcPr>
          <w:p w14:paraId="6F951046">
            <w:pPr>
              <w:pStyle w:val="3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</w:pPr>
          </w:p>
        </w:tc>
      </w:tr>
    </w:tbl>
    <w:p w14:paraId="31A4225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/>
        <w:ind w:firstLine="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134" w:name="_Toc24463"/>
      <w:bookmarkStart w:id="135" w:name="_Toc7356"/>
      <w:bookmarkStart w:id="136" w:name="_Toc2078459478"/>
      <w:bookmarkStart w:id="137" w:name="_Toc11441"/>
      <w:bookmarkStart w:id="138" w:name="_Toc12319"/>
      <w:bookmarkStart w:id="139" w:name="_Toc21986"/>
      <w:bookmarkStart w:id="140" w:name="_Toc670927997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2.</w:t>
      </w:r>
      <w:r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.2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>与本项目相关的系统现状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4D8CF509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描述与本项目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相关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系统的应用范围、技术体系、部署方式、功能模块、用户情况、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使用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情况、建设年份及资金投入、维护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情况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等，重点描述系统整合、业务协同、数据共享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安全可靠技术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、商用密码应用和软硬件产品应用现状，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描述形式自拟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1DA55C57">
      <w:pPr>
        <w:pStyle w:val="58"/>
        <w:numPr>
          <w:ilvl w:val="1"/>
          <w:numId w:val="6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41" w:name="_Toc29152"/>
      <w:bookmarkStart w:id="142" w:name="_Toc22822"/>
      <w:bookmarkStart w:id="143" w:name="_Toc9824"/>
      <w:bookmarkStart w:id="144" w:name="_Toc23302"/>
      <w:bookmarkStart w:id="145" w:name="_Toc8105"/>
      <w:bookmarkStart w:id="146" w:name="_Toc1699444644"/>
      <w:bookmarkStart w:id="147" w:name="_Toc1997698829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业务痛点难点</w:t>
      </w:r>
      <w:bookmarkEnd w:id="141"/>
      <w:bookmarkEnd w:id="142"/>
      <w:bookmarkEnd w:id="143"/>
      <w:bookmarkEnd w:id="144"/>
      <w:bookmarkEnd w:id="145"/>
      <w:bookmarkEnd w:id="146"/>
      <w:bookmarkEnd w:id="147"/>
    </w:p>
    <w:p w14:paraId="59D05AFB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描述在业务支撑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数据共享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系统安全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建设运营等方面的不足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3CD591C6">
      <w:pPr>
        <w:pStyle w:val="58"/>
        <w:numPr>
          <w:ilvl w:val="1"/>
          <w:numId w:val="6"/>
        </w:numPr>
        <w:spacing w:before="156" w:after="156" w:line="240" w:lineRule="auto"/>
        <w:ind w:left="1140" w:hanging="720" w:firstLineChars="0"/>
        <w:jc w:val="left"/>
        <w:outlineLvl w:val="1"/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48" w:name="_Toc22096"/>
      <w:bookmarkStart w:id="149" w:name="_Toc3288"/>
      <w:bookmarkStart w:id="150" w:name="_Toc24565"/>
      <w:bookmarkStart w:id="151" w:name="_Toc6582"/>
      <w:bookmarkStart w:id="152" w:name="_Toc1033626608"/>
      <w:bookmarkStart w:id="153" w:name="_Toc14659"/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  <w:t>必要性分析</w:t>
      </w:r>
    </w:p>
    <w:p w14:paraId="7FCC71C8">
      <w:pPr>
        <w:ind w:firstLine="48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描述项目建设的意义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突出项目建设必要性和紧迫性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5D05AE36">
      <w:pPr>
        <w:pStyle w:val="58"/>
        <w:numPr>
          <w:ilvl w:val="1"/>
          <w:numId w:val="6"/>
        </w:numPr>
        <w:spacing w:before="156" w:after="156" w:line="240" w:lineRule="auto"/>
        <w:ind w:left="1140" w:hanging="720" w:firstLineChars="0"/>
        <w:jc w:val="left"/>
        <w:outlineLvl w:val="1"/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54" w:name="_Toc25912"/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  <w:t>可行性分析</w:t>
      </w:r>
      <w:bookmarkEnd w:id="154"/>
    </w:p>
    <w:p w14:paraId="1433096D">
      <w:pPr>
        <w:pStyle w:val="58"/>
        <w:numPr>
          <w:ilvl w:val="-1"/>
          <w:numId w:val="0"/>
        </w:numPr>
        <w:spacing w:before="156" w:after="156" w:line="240" w:lineRule="auto"/>
        <w:ind w:left="420"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(投资概算1000万元以上项目适用，不涉及的可删除)</w:t>
      </w:r>
    </w:p>
    <w:p w14:paraId="25DD20EF">
      <w:pPr>
        <w:numPr>
          <w:ilvl w:val="0"/>
          <w:numId w:val="0"/>
        </w:numPr>
        <w:spacing w:before="156" w:after="156" w:line="240" w:lineRule="auto"/>
        <w:ind w:firstLine="600" w:firstLineChars="200"/>
        <w:jc w:val="left"/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2.4.1</w:t>
      </w:r>
      <w:r>
        <w:rPr>
          <w:rFonts w:hint="default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社会可行性</w:t>
      </w:r>
    </w:p>
    <w:p w14:paraId="01DACBB7">
      <w:pPr>
        <w:pStyle w:val="2"/>
        <w:numPr>
          <w:ilvl w:val="0"/>
          <w:numId w:val="0"/>
        </w:numPr>
        <w:spacing w:before="156" w:after="156"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分析项目对社会的影响，包括公共安全、宏观经济、生态环境、民生民意等社会活动关联性因素。</w:t>
      </w:r>
    </w:p>
    <w:p w14:paraId="171E6B48">
      <w:pPr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2.4.2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技术可行性</w:t>
      </w:r>
    </w:p>
    <w:p w14:paraId="433BBB90">
      <w:pPr>
        <w:pStyle w:val="2"/>
        <w:numPr>
          <w:ilvl w:val="0"/>
          <w:numId w:val="0"/>
        </w:numPr>
        <w:spacing w:before="156" w:after="156"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从项目实施的技术角度，合理分析技术方案，确定技术路线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。</w:t>
      </w:r>
    </w:p>
    <w:p w14:paraId="78CA5DD1">
      <w:pPr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2.4.3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Hans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经济可行性</w:t>
      </w:r>
    </w:p>
    <w:p w14:paraId="25E01C64">
      <w:pPr>
        <w:pStyle w:val="2"/>
        <w:ind w:left="0" w:leftChars="0"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从资源配置的角度衡量项目的价值，分析实施区域的经济发展、合理分析项目规模、有效配置经济资源。</w:t>
      </w:r>
    </w:p>
    <w:p w14:paraId="3B72E6E4">
      <w:pPr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Hans"/>
        </w:rPr>
        <w:t>2.4.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结论与建议</w:t>
      </w:r>
    </w:p>
    <w:p w14:paraId="354A53E7">
      <w:pPr>
        <w:pStyle w:val="2"/>
        <w:ind w:firstLine="480" w:firstLineChars="200"/>
        <w:rPr>
          <w:rFonts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阐述项目可行性研究的结论和建议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。</w:t>
      </w:r>
      <w:bookmarkEnd w:id="148"/>
      <w:bookmarkEnd w:id="149"/>
      <w:bookmarkEnd w:id="150"/>
      <w:bookmarkEnd w:id="151"/>
      <w:bookmarkEnd w:id="152"/>
      <w:bookmarkEnd w:id="153"/>
      <w:bookmarkStart w:id="155" w:name="_Toc26614"/>
      <w:bookmarkStart w:id="156" w:name="_Toc736271826"/>
      <w:bookmarkStart w:id="157" w:name="_Toc26052"/>
      <w:bookmarkStart w:id="158" w:name="_Toc25480"/>
      <w:bookmarkStart w:id="159" w:name="_Toc24690"/>
      <w:bookmarkStart w:id="160" w:name="_Toc30244"/>
    </w:p>
    <w:p w14:paraId="4F271FD5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</w:pPr>
      <w:bookmarkStart w:id="161" w:name="_Toc1679855213"/>
      <w:r>
        <w:rPr>
          <w:rFonts w:hint="eastAsia"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  <w:t>需求分析</w:t>
      </w:r>
      <w:bookmarkEnd w:id="120"/>
      <w:bookmarkEnd w:id="121"/>
      <w:bookmarkEnd w:id="155"/>
      <w:bookmarkEnd w:id="156"/>
      <w:bookmarkEnd w:id="157"/>
      <w:bookmarkEnd w:id="158"/>
      <w:bookmarkEnd w:id="159"/>
      <w:bookmarkEnd w:id="160"/>
      <w:bookmarkEnd w:id="161"/>
    </w:p>
    <w:p w14:paraId="4DF928A1">
      <w:pPr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项目需求内容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现状、必要性逻辑关联（因果关系）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。请结合项目实际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对涉及的章节进行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详细阐述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，不涉及的可删除。</w:t>
      </w:r>
    </w:p>
    <w:p w14:paraId="0EAE4FA7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62" w:name="_Toc21922"/>
      <w:bookmarkStart w:id="163" w:name="_Toc4779"/>
      <w:bookmarkStart w:id="164" w:name="_Toc7014"/>
      <w:bookmarkStart w:id="165" w:name="_Toc19817"/>
      <w:bookmarkStart w:id="166" w:name="_Toc19144"/>
      <w:bookmarkStart w:id="167" w:name="_Toc359057782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业务需求分析</w:t>
      </w:r>
      <w:bookmarkEnd w:id="162"/>
      <w:bookmarkEnd w:id="163"/>
      <w:bookmarkEnd w:id="164"/>
      <w:bookmarkEnd w:id="165"/>
      <w:bookmarkEnd w:id="166"/>
      <w:bookmarkEnd w:id="167"/>
    </w:p>
    <w:p w14:paraId="15B3F379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详细分析与职能相关的问题及产生问题的根源，提出业务目标、作业目标和信息化建设目标；详细分析与职能相关的各项业务功能、业务流程、业务处理量等业务逻辑。</w:t>
      </w:r>
    </w:p>
    <w:p w14:paraId="2662781E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68" w:name="_Toc23434"/>
      <w:bookmarkStart w:id="169" w:name="_Toc12255"/>
      <w:bookmarkStart w:id="170" w:name="_Toc255094004"/>
      <w:bookmarkStart w:id="171" w:name="_Toc377"/>
      <w:bookmarkStart w:id="172" w:name="_Toc4663"/>
      <w:bookmarkStart w:id="173" w:name="_Toc7347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用户角色分析</w:t>
      </w:r>
      <w:bookmarkEnd w:id="168"/>
      <w:bookmarkEnd w:id="169"/>
      <w:bookmarkEnd w:id="170"/>
      <w:bookmarkEnd w:id="171"/>
      <w:bookmarkEnd w:id="172"/>
      <w:bookmarkEnd w:id="173"/>
    </w:p>
    <w:p w14:paraId="63C1368F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从系统的使用角度，简要梳理和分析本项目涉及的政务信息系统所涉及的各类用户角色、用户数量、应用场景及相应的功能需求，包括但不限于管理用户、业务用户等，并提供用户数量的测算依据及计算过程。</w:t>
      </w:r>
    </w:p>
    <w:p w14:paraId="130BCE17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74" w:name="_Toc1292"/>
      <w:bookmarkStart w:id="175" w:name="_Toc24037"/>
      <w:bookmarkStart w:id="176" w:name="_Toc17726"/>
      <w:bookmarkStart w:id="177" w:name="_Toc29970"/>
      <w:bookmarkStart w:id="178" w:name="_Toc987565816"/>
      <w:bookmarkStart w:id="179" w:name="_Toc17242"/>
      <w:r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  <w:t>基础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设施</w:t>
      </w:r>
      <w:r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  <w:t>需求分析</w:t>
      </w:r>
      <w:bookmarkEnd w:id="174"/>
      <w:bookmarkEnd w:id="175"/>
      <w:bookmarkEnd w:id="176"/>
      <w:bookmarkEnd w:id="177"/>
      <w:bookmarkEnd w:id="178"/>
      <w:bookmarkEnd w:id="179"/>
    </w:p>
    <w:p w14:paraId="0B36FC2E">
      <w:pPr>
        <w:numPr>
          <w:ilvl w:val="2"/>
          <w:numId w:val="7"/>
        </w:numPr>
        <w:spacing w:before="400" w:after="320"/>
        <w:ind w:left="0" w:firstLine="0"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180" w:name="_Toc271482518"/>
      <w:bookmarkStart w:id="181" w:name="_Toc10058"/>
      <w:bookmarkStart w:id="182" w:name="_Toc21565"/>
      <w:bookmarkStart w:id="183" w:name="_Toc26870"/>
      <w:bookmarkStart w:id="184" w:name="_Toc117561849"/>
      <w:bookmarkStart w:id="185" w:name="_Toc10476"/>
      <w:bookmarkStart w:id="186" w:name="_Toc19752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公共基础设施需求</w:t>
      </w:r>
      <w:bookmarkEnd w:id="180"/>
      <w:bookmarkEnd w:id="181"/>
      <w:bookmarkEnd w:id="182"/>
      <w:bookmarkEnd w:id="183"/>
      <w:bookmarkEnd w:id="184"/>
      <w:bookmarkEnd w:id="185"/>
      <w:bookmarkEnd w:id="186"/>
    </w:p>
    <w:p w14:paraId="0D10F3D2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提出本项目的政务云资源需求内容、资源数量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并阐述计算方法及依据。其中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，测算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依据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主要以 CPU、内存、硬盘为主，提供现有数据量、日/月数据增量，并以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此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为依据提供年数据增量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35DC0EE8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示例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：系统预计的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并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发量为xx，xx软件运行时占用内存 xxG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 xml:space="preserve">xx 个并发占用 xxG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内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；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存放的数据类型有图片（xxG）、文档（xxG）等，各类数据的大小总计 xxG，日增长xx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；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数据根据xxxx要求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需保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存xx（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周期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）。</w:t>
      </w:r>
    </w:p>
    <w:p w14:paraId="5141CBAC">
      <w:pPr>
        <w:pStyle w:val="2"/>
        <w:ind w:firstLine="480"/>
        <w:rPr>
          <w:b w:val="0"/>
          <w:bCs w:val="0"/>
          <w:color w:val="auto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请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按三个月的需求量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填写以下“X86资源需求表”或“XC资源需求表”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后续可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按需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申请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扩容。</w:t>
      </w:r>
    </w:p>
    <w:p w14:paraId="75AC4850">
      <w:pPr>
        <w:snapToGrid w:val="0"/>
        <w:spacing w:after="156" w:afterLines="50"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X86资源需求表</w:t>
      </w:r>
    </w:p>
    <w:tbl>
      <w:tblPr>
        <w:tblStyle w:val="26"/>
        <w:tblW w:w="8334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00"/>
        <w:gridCol w:w="1191"/>
        <w:gridCol w:w="1000"/>
        <w:gridCol w:w="1143"/>
        <w:gridCol w:w="1043"/>
        <w:gridCol w:w="994"/>
        <w:gridCol w:w="1338"/>
      </w:tblGrid>
      <w:tr w14:paraId="1D3C74F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41913D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业务系统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5D32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业务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系统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5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0151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1388B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191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A8A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公网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IP需求</w:t>
            </w:r>
          </w:p>
        </w:tc>
        <w:tc>
          <w:tcPr>
            <w:tcW w:w="5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9533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11984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191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eastAsia="zh-Hans"/>
              </w:rPr>
              <w:t>序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4A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虚拟机应用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  <w:t>类型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920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网络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eastAsia="zh-Hans"/>
              </w:rPr>
              <w:t>环境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78C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计算资源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F5D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存储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5D8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操作系统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6EC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eastAsia="zh-Hans"/>
              </w:rPr>
              <w:t>数据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库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4CB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</w:rPr>
              <w:t>其他需求</w:t>
            </w:r>
          </w:p>
        </w:tc>
      </w:tr>
      <w:tr w14:paraId="22DE942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EE5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5BD8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576E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6817333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□政务外网区</w:t>
            </w:r>
          </w:p>
          <w:p w14:paraId="7D453EF1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210D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6358ADCC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内存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A951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40F9CD30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0AEC7D3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4143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  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476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□自行安装</w:t>
            </w:r>
          </w:p>
          <w:p w14:paraId="386C90B0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□云数库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748C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□数字证书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□数据库审计</w:t>
            </w:r>
          </w:p>
          <w:p w14:paraId="35D6B39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□日志审计</w:t>
            </w:r>
          </w:p>
          <w:p w14:paraId="0A47525F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短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</w:p>
        </w:tc>
      </w:tr>
      <w:tr w14:paraId="36A81C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8D2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1BE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083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7B6307DC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□政务外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区</w:t>
            </w:r>
          </w:p>
          <w:p w14:paraId="087709F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6108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7B743077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内存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B782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6B95ECC6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3FFB1C17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CAC2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  </w:t>
            </w:r>
          </w:p>
        </w:tc>
        <w:tc>
          <w:tcPr>
            <w:tcW w:w="9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87D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□自行安装</w:t>
            </w:r>
          </w:p>
          <w:p w14:paraId="4FCA87FD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□云数据库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671F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数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字证书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□数据库审计</w:t>
            </w:r>
          </w:p>
          <w:p w14:paraId="27BC1599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□日志审计</w:t>
            </w:r>
          </w:p>
          <w:p w14:paraId="57F7D741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□短信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</w:p>
        </w:tc>
      </w:tr>
      <w:tr w14:paraId="1C21C1B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DC1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78FF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8E89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72420E11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□政务外网区</w:t>
            </w:r>
          </w:p>
          <w:p w14:paraId="1075CAE2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B278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46F3644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内存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9C46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7B56A821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2F6E65BB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5E60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  </w:t>
            </w:r>
          </w:p>
        </w:tc>
        <w:tc>
          <w:tcPr>
            <w:tcW w:w="9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B3D0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□自行安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装</w:t>
            </w:r>
          </w:p>
          <w:p w14:paraId="0FA78078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□云数据库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A3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□数字证书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□数据库审计</w:t>
            </w:r>
          </w:p>
          <w:p w14:paraId="4C7F7319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□日志审计</w:t>
            </w:r>
          </w:p>
          <w:p w14:paraId="61397532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短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</w:p>
        </w:tc>
      </w:tr>
      <w:tr w14:paraId="70EDE25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911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汇总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72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vCPU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核</w:t>
            </w:r>
          </w:p>
          <w:p w14:paraId="13FAC57A">
            <w:pPr>
              <w:spacing w:line="240" w:lineRule="auto"/>
              <w:ind w:firstLine="600" w:firstLineChars="400"/>
              <w:jc w:val="both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内存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G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31F4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  <w:p w14:paraId="36F05F47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  <w:p w14:paraId="273F9F1B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55B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Window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4AE27319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Linux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892F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云数据库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9B3A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数字证书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个</w:t>
            </w:r>
          </w:p>
          <w:p w14:paraId="0F0D4BA9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数库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库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审计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0568151C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网页防篡改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个</w:t>
            </w:r>
          </w:p>
          <w:p w14:paraId="3EFD5695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日志审计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1C95CEE4"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短信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5"/>
                <w:szCs w:val="15"/>
              </w:rPr>
              <w:t>条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15"/>
                <w:szCs w:val="15"/>
              </w:rPr>
              <w:t>/月</w:t>
            </w:r>
          </w:p>
        </w:tc>
      </w:tr>
    </w:tbl>
    <w:p w14:paraId="2AFF5A2C">
      <w:pPr>
        <w:spacing w:before="312" w:beforeLines="100" w:after="312" w:afterLines="100" w:line="240" w:lineRule="auto"/>
        <w:ind w:firstLine="0" w:firstLineChars="0"/>
        <w:jc w:val="both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</w:p>
    <w:p w14:paraId="0E407B71">
      <w:pPr>
        <w:spacing w:before="312" w:beforeLines="100" w:after="312" w:afterLines="100"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X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C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资源需求表</w:t>
      </w:r>
    </w:p>
    <w:tbl>
      <w:tblPr>
        <w:tblStyle w:val="26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58"/>
        <w:gridCol w:w="1186"/>
        <w:gridCol w:w="857"/>
        <w:gridCol w:w="957"/>
        <w:gridCol w:w="843"/>
        <w:gridCol w:w="843"/>
        <w:gridCol w:w="1085"/>
        <w:gridCol w:w="1458"/>
      </w:tblGrid>
      <w:tr w14:paraId="6B91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 w14:paraId="5A4E9418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务系统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27977B5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系统名称</w:t>
            </w:r>
          </w:p>
        </w:tc>
        <w:tc>
          <w:tcPr>
            <w:tcW w:w="6043" w:type="dxa"/>
            <w:gridSpan w:val="6"/>
            <w:shd w:val="clear" w:color="auto" w:fill="auto"/>
          </w:tcPr>
          <w:p w14:paraId="2935E067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18C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525" w:type="dxa"/>
            <w:vMerge w:val="continue"/>
            <w:shd w:val="clear" w:color="auto" w:fill="auto"/>
            <w:vAlign w:val="center"/>
          </w:tcPr>
          <w:p w14:paraId="1B19B5E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E647305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公网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IP需求</w:t>
            </w:r>
          </w:p>
        </w:tc>
        <w:tc>
          <w:tcPr>
            <w:tcW w:w="6043" w:type="dxa"/>
            <w:gridSpan w:val="6"/>
            <w:shd w:val="clear" w:color="auto" w:fill="auto"/>
          </w:tcPr>
          <w:p w14:paraId="12DABF4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491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07790CF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CE4FA4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虚拟机应类型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F43D8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网络环境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EC7063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计算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资源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7332F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存储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6AEE4F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操作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系统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D035B3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中间件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D05E34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数据库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D571A3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其他需求</w:t>
            </w:r>
          </w:p>
        </w:tc>
      </w:tr>
      <w:tr w14:paraId="3CFC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exact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0FA0FC5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4558CAF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93E24E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1B86B85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□政务外网区</w:t>
            </w:r>
          </w:p>
          <w:p w14:paraId="1B254169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658D1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5ED4C093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G内存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A9B9299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4AC50692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G</w:t>
            </w:r>
          </w:p>
          <w:p w14:paraId="476CF2B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G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A2CB2A7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□麒麟</w:t>
            </w:r>
          </w:p>
          <w:p w14:paraId="4F586CC3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UOS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9FEDD3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□东方通</w:t>
            </w:r>
          </w:p>
          <w:p w14:paraId="2A9900A3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□金蝶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167C969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□人大金仓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□达梦</w:t>
            </w:r>
          </w:p>
          <w:p w14:paraId="6FA29B1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□南大通用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D0577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□数字证书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   □日志审计</w:t>
            </w:r>
          </w:p>
          <w:p w14:paraId="1A4EA4C9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</w:t>
            </w:r>
          </w:p>
          <w:p w14:paraId="197E416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□数据库审计</w:t>
            </w:r>
          </w:p>
          <w:p w14:paraId="788A8A01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□短信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     </w:t>
            </w:r>
          </w:p>
        </w:tc>
      </w:tr>
      <w:tr w14:paraId="7BF4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exact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70FC305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AE8B90A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9B0F20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6E39695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□政务外网区</w:t>
            </w:r>
          </w:p>
          <w:p w14:paraId="6CEDA696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84DF4C6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2217BC86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G内存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BC3F096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56D8EAE2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41BFF9B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385CF9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□麒麟</w:t>
            </w:r>
          </w:p>
          <w:p w14:paraId="426B040F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UOS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C57D8B7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□东方通</w:t>
            </w:r>
          </w:p>
          <w:p w14:paraId="57353ADF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□金蝶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D7C833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大金仓</w:t>
            </w:r>
          </w:p>
          <w:p w14:paraId="1162DA5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eastAsia="zh-Hans"/>
              </w:rPr>
              <w:t>梦</w:t>
            </w:r>
          </w:p>
          <w:p w14:paraId="2E9C794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□南大通用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801926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□数字证书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   □日志审计</w:t>
            </w:r>
          </w:p>
          <w:p w14:paraId="244CC0AA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</w:p>
          <w:p w14:paraId="02D902B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□数据库审计</w:t>
            </w:r>
          </w:p>
          <w:p w14:paraId="22F54C9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□短信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</w:t>
            </w:r>
          </w:p>
        </w:tc>
      </w:tr>
      <w:tr w14:paraId="00CD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exact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7A19E91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…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3351B95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8FCDBD7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□互联网区</w:t>
            </w:r>
          </w:p>
          <w:p w14:paraId="47861DA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□政务外网区</w:t>
            </w:r>
          </w:p>
          <w:p w14:paraId="4D088C7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□专网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9969288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vCPU</w:t>
            </w:r>
          </w:p>
          <w:p w14:paraId="13AEDD6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G内存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E4E094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55F99423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  <w:p w14:paraId="782BB82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D55AD7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□麒麟</w:t>
            </w:r>
          </w:p>
          <w:p w14:paraId="6E84C74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UOS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C678E11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□东方通</w:t>
            </w:r>
          </w:p>
          <w:p w14:paraId="4A4A037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□金蝶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FBF3BF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□人大金仓</w:t>
            </w:r>
          </w:p>
          <w:p w14:paraId="7F8C3B96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□达梦</w:t>
            </w:r>
          </w:p>
          <w:p w14:paraId="0D1E3BC8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□南大通用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A7A0D4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□数字证书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   □日志审计</w:t>
            </w:r>
          </w:p>
          <w:p w14:paraId="34890A08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□网页防篡改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 □数据库审计</w:t>
            </w:r>
          </w:p>
          <w:p w14:paraId="7D19304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□短信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  </w:t>
            </w:r>
          </w:p>
        </w:tc>
      </w:tr>
      <w:tr w14:paraId="6B25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5F6CFA8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汇总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42B9896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vCPU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核</w:t>
            </w:r>
          </w:p>
          <w:p w14:paraId="482E4FC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内存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G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18CF5F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SATA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  <w:p w14:paraId="51CD40CF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SAS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  <w:p w14:paraId="1C82CA0A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 xml:space="preserve">SSD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T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6B2A7D7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麒麟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6F87984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UOS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72B6EBD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东方通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6933CA8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金蝶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E7C1CF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人大金仓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73109EE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达梦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747D4939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南大通用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FCAA16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数字证书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个</w:t>
            </w:r>
          </w:p>
          <w:p w14:paraId="18B48779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日志审计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58E557D8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网页防篡改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个</w:t>
            </w:r>
          </w:p>
          <w:p w14:paraId="5F1B655F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数据库审计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套</w:t>
            </w:r>
          </w:p>
          <w:p w14:paraId="4883EF98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短信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/月</w:t>
            </w:r>
          </w:p>
        </w:tc>
      </w:tr>
    </w:tbl>
    <w:p w14:paraId="43907665">
      <w:pPr>
        <w:numPr>
          <w:ilvl w:val="2"/>
          <w:numId w:val="7"/>
        </w:numPr>
        <w:spacing w:before="400" w:after="320"/>
        <w:ind w:left="0" w:firstLine="0"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187" w:name="_Toc23419"/>
      <w:bookmarkStart w:id="188" w:name="_Toc177040903"/>
      <w:bookmarkStart w:id="189" w:name="_Toc27104"/>
      <w:bookmarkStart w:id="190" w:name="_Toc16905"/>
      <w:bookmarkStart w:id="191" w:name="_Toc1551413798"/>
      <w:bookmarkStart w:id="192" w:name="_Toc13663"/>
      <w:bookmarkStart w:id="193" w:name="_Toc21747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其他基础设施需求</w:t>
      </w:r>
      <w:bookmarkEnd w:id="187"/>
      <w:bookmarkEnd w:id="188"/>
      <w:bookmarkEnd w:id="189"/>
      <w:bookmarkEnd w:id="190"/>
      <w:bookmarkEnd w:id="191"/>
      <w:bookmarkEnd w:id="192"/>
      <w:bookmarkEnd w:id="193"/>
    </w:p>
    <w:p w14:paraId="3CCD5426">
      <w:pPr>
        <w:ind w:firstLine="480"/>
        <w:rPr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如公共基础设施无法满足项目实际需求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须说明原因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列明需要自行采购的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基础设施名称、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内容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规格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、数量等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并阐述计算方法及依据。</w:t>
      </w:r>
    </w:p>
    <w:p w14:paraId="0BF7CA53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194" w:name="_Toc23596"/>
      <w:bookmarkStart w:id="195" w:name="_Toc32324"/>
      <w:bookmarkStart w:id="196" w:name="_Toc31935"/>
      <w:bookmarkStart w:id="197" w:name="_Toc23272"/>
      <w:bookmarkStart w:id="198" w:name="_Toc1261605626"/>
      <w:bookmarkStart w:id="199" w:name="_Toc28800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性能需求分析</w:t>
      </w:r>
      <w:bookmarkEnd w:id="194"/>
      <w:bookmarkEnd w:id="195"/>
      <w:bookmarkEnd w:id="196"/>
      <w:bookmarkEnd w:id="197"/>
      <w:bookmarkEnd w:id="198"/>
      <w:bookmarkEnd w:id="199"/>
    </w:p>
    <w:p w14:paraId="7D348434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结合业务逻辑和信息数据量，分析项目主要功能的构成和边界，简述功能要求。根据业务需求，详细提出功能需求的内容、结构、流程及相关指标。</w:t>
      </w:r>
    </w:p>
    <w:p w14:paraId="78827AFF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00" w:name="_Toc26930"/>
      <w:bookmarkStart w:id="201" w:name="_Toc25783"/>
      <w:bookmarkStart w:id="202" w:name="_Toc1699709351"/>
      <w:bookmarkStart w:id="203" w:name="_Toc11060"/>
      <w:bookmarkStart w:id="204" w:name="_Toc30404"/>
      <w:bookmarkStart w:id="205" w:name="_Toc11474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非功能性需求分析</w:t>
      </w:r>
      <w:bookmarkEnd w:id="200"/>
      <w:bookmarkEnd w:id="201"/>
      <w:bookmarkEnd w:id="202"/>
      <w:bookmarkEnd w:id="203"/>
      <w:bookmarkEnd w:id="204"/>
      <w:bookmarkEnd w:id="205"/>
    </w:p>
    <w:p w14:paraId="27389A7A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系统的性能效率（从时间特性、资源利用性、容量这三个方面描述）、兼容性、易用性、可靠性、维护性、可移植性以及信息安全性进行分析，提出系统能力的具体指标要求。对采用安全可靠的技术和软硬件产品需求进行分析。</w:t>
      </w:r>
    </w:p>
    <w:p w14:paraId="03F652FB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06" w:name="_Toc24498"/>
      <w:bookmarkStart w:id="207" w:name="_Toc7132"/>
      <w:bookmarkStart w:id="208" w:name="_Toc1187589863"/>
      <w:bookmarkStart w:id="209" w:name="_Toc21951"/>
      <w:bookmarkStart w:id="210" w:name="_Toc5128"/>
      <w:bookmarkStart w:id="211" w:name="_Toc5049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接口需求分析</w:t>
      </w:r>
      <w:bookmarkEnd w:id="206"/>
      <w:bookmarkEnd w:id="207"/>
      <w:bookmarkEnd w:id="208"/>
      <w:bookmarkEnd w:id="209"/>
      <w:bookmarkEnd w:id="210"/>
      <w:bookmarkEnd w:id="211"/>
    </w:p>
    <w:p w14:paraId="36BE1F7C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提出项目需对外部系统提供的接口和需要外部提供的系统接口，说明接口的作用、功能、用户、互操作流程以及技术实现机制。</w:t>
      </w:r>
    </w:p>
    <w:p w14:paraId="1F395EC8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12" w:name="_Toc3348"/>
      <w:bookmarkStart w:id="213" w:name="_Toc24654"/>
      <w:bookmarkStart w:id="214" w:name="_Toc1109812223"/>
      <w:bookmarkStart w:id="215" w:name="_Toc8726"/>
      <w:bookmarkStart w:id="216" w:name="_Toc2484"/>
      <w:bookmarkStart w:id="217" w:name="_Toc14319"/>
      <w:r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  <w:t>数据资源需求分析</w:t>
      </w:r>
      <w:bookmarkEnd w:id="212"/>
      <w:bookmarkEnd w:id="213"/>
      <w:bookmarkEnd w:id="214"/>
      <w:bookmarkEnd w:id="215"/>
      <w:bookmarkEnd w:id="216"/>
      <w:bookmarkEnd w:id="217"/>
    </w:p>
    <w:p w14:paraId="3D09BCC0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针数据资源建设及数据治理服务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进行数据共享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数据管理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数据治理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数据服务等数据运营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需求描述。</w:t>
      </w:r>
    </w:p>
    <w:p w14:paraId="77D9B642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18" w:name="_Toc28797"/>
      <w:bookmarkStart w:id="219" w:name="_Toc31503"/>
      <w:bookmarkStart w:id="220" w:name="_Toc6452"/>
      <w:bookmarkStart w:id="221" w:name="_Toc1718557766"/>
      <w:bookmarkStart w:id="222" w:name="_Toc1354"/>
      <w:bookmarkStart w:id="223" w:name="_Toc20490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安全风险与密码应用需求分析</w:t>
      </w:r>
      <w:bookmarkEnd w:id="218"/>
      <w:bookmarkEnd w:id="219"/>
      <w:bookmarkEnd w:id="220"/>
      <w:bookmarkEnd w:id="221"/>
      <w:bookmarkEnd w:id="222"/>
      <w:bookmarkEnd w:id="223"/>
    </w:p>
    <w:p w14:paraId="0C11CE3B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对项目网络安全风险、网络安全保障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等级保护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密码应用等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需求进行详细分析。</w:t>
      </w:r>
    </w:p>
    <w:p w14:paraId="53E0C742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24" w:name="_Toc14533"/>
      <w:bookmarkStart w:id="225" w:name="_Toc27395"/>
      <w:bookmarkStart w:id="226" w:name="_Toc145321012"/>
      <w:bookmarkStart w:id="227" w:name="_Toc6169"/>
      <w:bookmarkStart w:id="228" w:name="_Toc29302"/>
      <w:bookmarkStart w:id="229" w:name="_Toc5156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容灾备份需求分析</w:t>
      </w:r>
      <w:bookmarkEnd w:id="224"/>
      <w:bookmarkEnd w:id="225"/>
      <w:bookmarkEnd w:id="226"/>
      <w:bookmarkEnd w:id="227"/>
      <w:bookmarkEnd w:id="228"/>
      <w:bookmarkEnd w:id="229"/>
    </w:p>
    <w:p w14:paraId="65074A0F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提出系统选择的备份策略（如全量备份、增量备份、差分备份等），本地或异地备份，明确备份时间、备份频率、备份数据保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存时间、存放副本数、系统恢复时间等指标，并提供测算依据及计算过程。</w:t>
      </w:r>
    </w:p>
    <w:p w14:paraId="03DDC858">
      <w:pPr>
        <w:pStyle w:val="58"/>
        <w:numPr>
          <w:ilvl w:val="1"/>
          <w:numId w:val="7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230" w:name="_Toc5830"/>
      <w:bookmarkStart w:id="231" w:name="_Toc19925"/>
      <w:bookmarkStart w:id="232" w:name="_Toc14190"/>
      <w:bookmarkStart w:id="233" w:name="_Toc4735"/>
      <w:bookmarkStart w:id="234" w:name="_Toc721342045"/>
      <w:bookmarkStart w:id="235" w:name="_Toc27818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其他需求分析</w:t>
      </w:r>
      <w:bookmarkEnd w:id="230"/>
      <w:bookmarkEnd w:id="231"/>
      <w:bookmarkEnd w:id="232"/>
      <w:bookmarkEnd w:id="233"/>
      <w:bookmarkEnd w:id="234"/>
      <w:bookmarkEnd w:id="235"/>
    </w:p>
    <w:p w14:paraId="4C807C73">
      <w:pPr>
        <w:spacing w:line="240" w:lineRule="auto"/>
        <w:ind w:firstLine="420" w:firstLineChars="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描述本项目的其他需求。</w:t>
      </w:r>
    </w:p>
    <w:p w14:paraId="44E1F4FB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bookmarkStart w:id="236" w:name="_Toc19964"/>
      <w:bookmarkStart w:id="237" w:name="_Toc114238741"/>
      <w:bookmarkStart w:id="238" w:name="_Toc1556653708"/>
      <w:bookmarkStart w:id="239" w:name="_Toc27842"/>
      <w:bookmarkStart w:id="240" w:name="_Toc3867"/>
      <w:bookmarkStart w:id="241" w:name="_Toc1050563000"/>
      <w:bookmarkStart w:id="242" w:name="_Toc111987809"/>
      <w:bookmarkStart w:id="243" w:name="_Toc26582"/>
      <w:bookmarkStart w:id="244" w:name="_Toc5579"/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总体设计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3075F990">
      <w:pPr>
        <w:ind w:firstLine="482"/>
        <w:rPr>
          <w:rFonts w:hint="eastAsia" w:eastAsia="宋体" w:cs="黑体"/>
          <w:b w:val="0"/>
          <w:bCs w:val="0"/>
          <w:color w:val="auto"/>
          <w:sz w:val="32"/>
          <w:szCs w:val="32"/>
          <w:lang w:eastAsia="zh-CN"/>
        </w:rPr>
      </w:pPr>
      <w:bookmarkStart w:id="245" w:name="_Toc114238742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适用于基础设施、软件开发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，不涉及的可删除。</w:t>
      </w:r>
    </w:p>
    <w:p w14:paraId="392036E8">
      <w:pPr>
        <w:pStyle w:val="58"/>
        <w:numPr>
          <w:ilvl w:val="1"/>
          <w:numId w:val="8"/>
        </w:numPr>
        <w:spacing w:before="156" w:after="156" w:line="240" w:lineRule="auto"/>
        <w:ind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246" w:name="_Toc10856"/>
      <w:bookmarkStart w:id="247" w:name="_Toc11171"/>
      <w:bookmarkStart w:id="248" w:name="_Toc201795366"/>
      <w:bookmarkStart w:id="249" w:name="_Toc7631"/>
      <w:bookmarkStart w:id="250" w:name="_Toc15918"/>
      <w:bookmarkStart w:id="251" w:name="_Toc2033082602"/>
      <w:bookmarkStart w:id="252" w:name="_Toc26830"/>
      <w:r>
        <w:rPr>
          <w:rFonts w:eastAsia="黑体" w:cs="黑体"/>
          <w:b w:val="0"/>
          <w:bCs w:val="0"/>
          <w:color w:val="auto"/>
          <w:sz w:val="32"/>
          <w:szCs w:val="32"/>
        </w:rPr>
        <w:t>架构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设计</w:t>
      </w:r>
      <w:bookmarkEnd w:id="246"/>
      <w:bookmarkEnd w:id="247"/>
      <w:bookmarkEnd w:id="248"/>
      <w:bookmarkEnd w:id="249"/>
      <w:bookmarkEnd w:id="250"/>
      <w:bookmarkEnd w:id="251"/>
      <w:bookmarkEnd w:id="252"/>
    </w:p>
    <w:p w14:paraId="05B2B8F1">
      <w:pPr>
        <w:numPr>
          <w:ilvl w:val="2"/>
          <w:numId w:val="8"/>
        </w:numPr>
        <w:spacing w:before="400" w:after="320" w:line="240" w:lineRule="auto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253" w:name="_Toc19533"/>
      <w:bookmarkStart w:id="254" w:name="_Toc698037749"/>
      <w:bookmarkStart w:id="255" w:name="_Toc956"/>
      <w:bookmarkStart w:id="256" w:name="_Toc12421"/>
      <w:bookmarkStart w:id="257" w:name="_Toc18624"/>
      <w:bookmarkStart w:id="258" w:name="_Toc1406984397"/>
      <w:bookmarkStart w:id="259" w:name="_Toc7296"/>
      <w:r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  <w:t>总体架构</w:t>
      </w:r>
      <w:bookmarkEnd w:id="253"/>
      <w:bookmarkEnd w:id="254"/>
      <w:bookmarkEnd w:id="255"/>
      <w:bookmarkEnd w:id="256"/>
      <w:bookmarkEnd w:id="257"/>
      <w:bookmarkEnd w:id="258"/>
      <w:bookmarkEnd w:id="259"/>
    </w:p>
    <w:p w14:paraId="15FFCF8E">
      <w:pPr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通过图表和文字描述本项目整体框架，重点说明本项目在本单位政务信息化规划中的位置。</w:t>
      </w:r>
    </w:p>
    <w:p w14:paraId="40354C93">
      <w:pPr>
        <w:keepNext w:val="0"/>
        <w:keepLines w:val="0"/>
        <w:pageBreakBefore w:val="0"/>
        <w:widowControl w:val="0"/>
        <w:numPr>
          <w:ilvl w:val="2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 w:line="240" w:lineRule="auto"/>
        <w:ind w:left="720" w:leftChars="0" w:hanging="720" w:firstLineChars="0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bookmarkStart w:id="260" w:name="_Toc20537"/>
      <w:bookmarkStart w:id="261" w:name="_Toc1244323262"/>
      <w:bookmarkStart w:id="262" w:name="_Toc10881"/>
      <w:bookmarkStart w:id="263" w:name="_Toc7628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业务架构</w:t>
      </w:r>
      <w:bookmarkEnd w:id="260"/>
      <w:bookmarkEnd w:id="261"/>
      <w:bookmarkEnd w:id="262"/>
      <w:bookmarkEnd w:id="263"/>
    </w:p>
    <w:p w14:paraId="1BF97B23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通过图表和文字描述本项目相关业务之间的相互逻辑关系。</w:t>
      </w:r>
    </w:p>
    <w:p w14:paraId="5789D306">
      <w:pPr>
        <w:numPr>
          <w:ilvl w:val="2"/>
          <w:numId w:val="8"/>
        </w:numPr>
        <w:spacing w:before="400" w:after="320" w:line="240" w:lineRule="auto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264" w:name="_Toc30007"/>
      <w:bookmarkStart w:id="265" w:name="_Toc8675"/>
      <w:bookmarkStart w:id="266" w:name="_Toc6446"/>
      <w:bookmarkStart w:id="267" w:name="_Toc1145309948"/>
      <w:bookmarkStart w:id="268" w:name="_Toc217283882"/>
      <w:bookmarkStart w:id="269" w:name="_Toc15094"/>
      <w:bookmarkStart w:id="270" w:name="_Toc14657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应用架构</w:t>
      </w:r>
      <w:bookmarkEnd w:id="264"/>
      <w:bookmarkEnd w:id="265"/>
      <w:bookmarkEnd w:id="266"/>
      <w:bookmarkEnd w:id="267"/>
      <w:bookmarkEnd w:id="268"/>
      <w:bookmarkEnd w:id="269"/>
      <w:bookmarkEnd w:id="270"/>
    </w:p>
    <w:p w14:paraId="1D1707FB">
      <w:pPr>
        <w:widowControl/>
        <w:ind w:firstLine="48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通过图表和文字描述本项目的应用架构，包括主要子系统、子模块以及各功能模块之间的相互逻辑关系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使用明显标识区分已有内容、本期建设内容、下期建设内容等。</w:t>
      </w:r>
    </w:p>
    <w:p w14:paraId="5B4BF27B">
      <w:pPr>
        <w:keepNext w:val="0"/>
        <w:keepLines w:val="0"/>
        <w:pageBreakBefore w:val="0"/>
        <w:widowControl w:val="0"/>
        <w:numPr>
          <w:ilvl w:val="2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 w:line="240" w:lineRule="auto"/>
        <w:ind w:left="720" w:leftChars="0" w:hanging="720" w:firstLineChars="0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bookmarkStart w:id="271" w:name="_Toc1328367975"/>
      <w:bookmarkStart w:id="272" w:name="_Toc9969"/>
      <w:bookmarkStart w:id="273" w:name="_Toc13002"/>
      <w:bookmarkStart w:id="274" w:name="_Toc24930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数据架构</w:t>
      </w:r>
      <w:bookmarkEnd w:id="271"/>
      <w:bookmarkEnd w:id="272"/>
      <w:bookmarkEnd w:id="273"/>
      <w:bookmarkEnd w:id="274"/>
    </w:p>
    <w:p w14:paraId="7EB1B6A0">
      <w:pPr>
        <w:ind w:firstLine="48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通过图表和文字描述本项目的数据架构，体现项目相关数据流向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 w14:paraId="680755FD">
      <w:pPr>
        <w:numPr>
          <w:ilvl w:val="2"/>
          <w:numId w:val="8"/>
        </w:numPr>
        <w:spacing w:before="400" w:after="320" w:line="240" w:lineRule="auto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275" w:name="_Toc7162"/>
      <w:bookmarkStart w:id="276" w:name="_Toc640561613"/>
      <w:bookmarkStart w:id="277" w:name="_Toc8897"/>
      <w:bookmarkStart w:id="278" w:name="_Toc1168004874"/>
      <w:bookmarkStart w:id="279" w:name="_Toc26772"/>
      <w:bookmarkStart w:id="280" w:name="_Toc12130"/>
      <w:bookmarkStart w:id="281" w:name="_Toc26044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网络架构</w:t>
      </w:r>
      <w:bookmarkEnd w:id="275"/>
      <w:bookmarkEnd w:id="276"/>
      <w:bookmarkEnd w:id="277"/>
      <w:bookmarkEnd w:id="278"/>
      <w:bookmarkEnd w:id="279"/>
      <w:bookmarkEnd w:id="280"/>
      <w:bookmarkEnd w:id="281"/>
    </w:p>
    <w:p w14:paraId="19974F2E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通过图表和文字描述本项目总体网络拓扑图，包括主要网络设备名称、不同网络（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金宏网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政务外网、互联网、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**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专网等）的边界划分以及应用系统在网络中的部署位置等。</w:t>
      </w:r>
    </w:p>
    <w:p w14:paraId="23A13DA0">
      <w:pPr>
        <w:numPr>
          <w:ilvl w:val="2"/>
          <w:numId w:val="8"/>
        </w:numPr>
        <w:spacing w:before="400" w:after="320" w:line="240" w:lineRule="auto"/>
        <w:ind w:firstLineChars="0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282" w:name="_Toc9313"/>
      <w:bookmarkStart w:id="283" w:name="_Toc929"/>
      <w:bookmarkStart w:id="284" w:name="_Toc28098"/>
      <w:bookmarkStart w:id="285" w:name="_Toc10618"/>
      <w:bookmarkStart w:id="286" w:name="_Toc32072"/>
      <w:bookmarkStart w:id="287" w:name="_Toc509900091"/>
      <w:bookmarkStart w:id="288" w:name="_Toc583507280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安全架构</w:t>
      </w:r>
      <w:bookmarkEnd w:id="282"/>
      <w:bookmarkEnd w:id="283"/>
      <w:bookmarkEnd w:id="284"/>
      <w:bookmarkEnd w:id="285"/>
      <w:bookmarkEnd w:id="286"/>
      <w:bookmarkEnd w:id="287"/>
      <w:bookmarkEnd w:id="288"/>
    </w:p>
    <w:p w14:paraId="0202D21E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通过图表和文字描述本项目相关的安全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架构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，说明本项目涉及的安全内容。</w:t>
      </w:r>
    </w:p>
    <w:p w14:paraId="00FD311C">
      <w:pPr>
        <w:pStyle w:val="58"/>
        <w:numPr>
          <w:ilvl w:val="1"/>
          <w:numId w:val="8"/>
        </w:numPr>
        <w:spacing w:before="156" w:after="156" w:line="240" w:lineRule="auto"/>
        <w:ind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289" w:name="_Toc1545"/>
      <w:bookmarkStart w:id="290" w:name="_Toc1431077907"/>
      <w:bookmarkStart w:id="291" w:name="_Toc30963"/>
      <w:bookmarkStart w:id="292" w:name="_Toc10971"/>
      <w:bookmarkStart w:id="293" w:name="_Toc1596522758"/>
      <w:bookmarkStart w:id="294" w:name="_Toc3762"/>
      <w:bookmarkStart w:id="295" w:name="_Toc2230"/>
      <w:r>
        <w:rPr>
          <w:rFonts w:eastAsia="黑体" w:cs="黑体"/>
          <w:b w:val="0"/>
          <w:bCs w:val="0"/>
          <w:color w:val="auto"/>
          <w:sz w:val="32"/>
          <w:szCs w:val="32"/>
        </w:rPr>
        <w:t>技术路线</w:t>
      </w:r>
      <w:bookmarkEnd w:id="245"/>
      <w:bookmarkEnd w:id="289"/>
      <w:bookmarkEnd w:id="290"/>
      <w:bookmarkEnd w:id="291"/>
      <w:bookmarkEnd w:id="292"/>
      <w:bookmarkEnd w:id="293"/>
      <w:bookmarkEnd w:id="294"/>
      <w:bookmarkEnd w:id="295"/>
    </w:p>
    <w:p w14:paraId="29C85926">
      <w:pPr>
        <w:pStyle w:val="15"/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描述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的技术路线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原则上应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满足信创要求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3F7F730E">
      <w:pPr>
        <w:pStyle w:val="15"/>
        <w:ind w:firstLine="560"/>
        <w:rPr>
          <w:b w:val="0"/>
          <w:bCs w:val="0"/>
          <w:color w:val="auto"/>
        </w:rPr>
      </w:pPr>
    </w:p>
    <w:p w14:paraId="6B002698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96" w:name="_Toc114238746"/>
      <w:bookmarkStart w:id="297" w:name="_Toc111987810"/>
    </w:p>
    <w:p w14:paraId="349FEE02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bookmarkStart w:id="298" w:name="_Toc5899"/>
      <w:bookmarkStart w:id="299" w:name="_Toc10007"/>
      <w:bookmarkStart w:id="300" w:name="_Toc29055"/>
      <w:bookmarkStart w:id="301" w:name="_Toc1175386009"/>
      <w:bookmarkStart w:id="302" w:name="_Toc8731"/>
      <w:bookmarkStart w:id="303" w:name="_Toc9057"/>
      <w:bookmarkStart w:id="304" w:name="_Toc660453158"/>
      <w:r>
        <w:rPr>
          <w:rFonts w:hint="eastAsia"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  <w:t>本期建设</w:t>
      </w:r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内容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109D9F41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bookmarkStart w:id="305" w:name="_Toc114238747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项目建设内容包括基础设施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软件开发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系统运维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系统运营和其他第三方服务等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请结合项目实际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对涉及的章节进行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详细阐述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，不涉及的可删除。</w:t>
      </w:r>
    </w:p>
    <w:p w14:paraId="20A26676">
      <w:pPr>
        <w:numPr>
          <w:ilvl w:val="255"/>
          <w:numId w:val="0"/>
        </w:numPr>
        <w:ind w:firstLine="480" w:firstLineChars="200"/>
        <w:rPr>
          <w:rFonts w:eastAsia="宋体" w:cs="宋体"/>
          <w:b w:val="0"/>
          <w:bCs w:val="0"/>
          <w:color w:val="auto"/>
          <w:sz w:val="24"/>
          <w:szCs w:val="24"/>
          <w:highlight w:val="yellow"/>
          <w:lang w:eastAsia="zh-Hans"/>
        </w:rPr>
      </w:pP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</w:rPr>
        <w:t>注意：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由市级统筹提供的公共服务内容，可登录厦门市信息中心网站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fldChar w:fldCharType="begin"/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instrText xml:space="preserve"> HYPERLINK "http://www.xmic.org.cn)\“服务指南\”栏目查阅，按需申请，无须自行建设。" </w:instrTex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fldChar w:fldCharType="separate"/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“服务指南”栏目查阅，按需申请，无须自行采购建设。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fldChar w:fldCharType="end"/>
      </w:r>
    </w:p>
    <w:bookmarkEnd w:id="305"/>
    <w:p w14:paraId="3E93BD70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306" w:name="_Toc25028"/>
      <w:bookmarkStart w:id="307" w:name="_Toc22624"/>
      <w:bookmarkStart w:id="308" w:name="_Toc21223"/>
      <w:bookmarkStart w:id="309" w:name="_Toc22244"/>
      <w:bookmarkStart w:id="310" w:name="_Toc10584510"/>
      <w:bookmarkStart w:id="311" w:name="_Toc2073"/>
      <w:bookmarkStart w:id="312" w:name="_Toc111987812"/>
      <w:bookmarkStart w:id="313" w:name="_Toc114238752"/>
      <w:r>
        <w:rPr>
          <w:rFonts w:eastAsia="黑体" w:cs="黑体"/>
          <w:b w:val="0"/>
          <w:bCs w:val="0"/>
          <w:color w:val="auto"/>
          <w:sz w:val="32"/>
          <w:szCs w:val="32"/>
        </w:rPr>
        <w:t>基础设施</w:t>
      </w:r>
      <w:bookmarkEnd w:id="306"/>
      <w:bookmarkEnd w:id="307"/>
      <w:bookmarkEnd w:id="308"/>
      <w:bookmarkEnd w:id="309"/>
      <w:bookmarkEnd w:id="310"/>
      <w:bookmarkEnd w:id="311"/>
    </w:p>
    <w:p w14:paraId="4A5C3C7F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包括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为支撑信息系统建设运行需要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自行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采购的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硬件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设备、成品软件。说明需自行采购的基础设施的用途、名称、参数、数据及部署方式等具体内容。</w:t>
      </w:r>
    </w:p>
    <w:p w14:paraId="572876CC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314" w:name="_Toc3311"/>
      <w:bookmarkStart w:id="315" w:name="_Toc1800200516"/>
      <w:bookmarkStart w:id="316" w:name="_Toc17899"/>
      <w:bookmarkStart w:id="317" w:name="_Toc10251"/>
      <w:bookmarkStart w:id="318" w:name="_Toc23922"/>
      <w:bookmarkStart w:id="319" w:name="_Toc11509"/>
      <w:r>
        <w:rPr>
          <w:rFonts w:eastAsia="黑体" w:cs="黑体"/>
          <w:b w:val="0"/>
          <w:bCs w:val="0"/>
          <w:color w:val="auto"/>
          <w:sz w:val="32"/>
          <w:szCs w:val="32"/>
        </w:rPr>
        <w:t>软件开发</w:t>
      </w:r>
      <w:bookmarkEnd w:id="314"/>
      <w:bookmarkEnd w:id="315"/>
      <w:bookmarkEnd w:id="316"/>
      <w:bookmarkEnd w:id="317"/>
      <w:bookmarkEnd w:id="318"/>
      <w:bookmarkEnd w:id="319"/>
    </w:p>
    <w:p w14:paraId="6AC8DA6A">
      <w:pPr>
        <w:spacing w:before="156" w:after="156"/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软件开发服务分为定制软件开发、定制软件租赁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等类型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。按照复杂程度，可以划分为系统、子系统、功能模块、功能点等多层级，应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分模块对应用系统功能进行详细描述，明确每项系统功能及子功能的主要内容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还需描述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数据库结构、数据库建设内容、数据量测算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5D2A93EB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320" w:name="_Toc31493"/>
      <w:bookmarkStart w:id="321" w:name="_Toc72969829"/>
      <w:bookmarkStart w:id="322" w:name="_Toc9359"/>
      <w:bookmarkStart w:id="323" w:name="_Toc24061"/>
      <w:bookmarkStart w:id="324" w:name="_Toc9493"/>
      <w:bookmarkStart w:id="325" w:name="_Toc28217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数据资源规划</w:t>
      </w:r>
      <w:bookmarkEnd w:id="320"/>
      <w:bookmarkEnd w:id="321"/>
      <w:bookmarkEnd w:id="322"/>
      <w:bookmarkEnd w:id="323"/>
      <w:bookmarkEnd w:id="324"/>
      <w:bookmarkEnd w:id="325"/>
    </w:p>
    <w:p w14:paraId="0EED4053">
      <w:pPr>
        <w:ind w:firstLine="480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对本项目的数据资源方案进行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描述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，包括但不限于明确项目数据需求、本项目产生数据资源、可共享及开放的数据资源等内容。</w:t>
      </w:r>
    </w:p>
    <w:p w14:paraId="405B826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 w:line="240" w:lineRule="auto"/>
        <w:ind w:firstLine="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326" w:name="_Toc190753566"/>
      <w:bookmarkStart w:id="327" w:name="_Toc23455"/>
      <w:bookmarkStart w:id="328" w:name="_Toc28149"/>
      <w:bookmarkStart w:id="329" w:name="_Toc24034"/>
      <w:bookmarkStart w:id="330" w:name="_Toc12283"/>
      <w:r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  <w:t>5.3.1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数据需求</w:t>
      </w:r>
      <w:bookmarkEnd w:id="326"/>
      <w:bookmarkEnd w:id="327"/>
      <w:bookmarkEnd w:id="328"/>
      <w:bookmarkEnd w:id="329"/>
      <w:bookmarkEnd w:id="330"/>
    </w:p>
    <w:p w14:paraId="7FDA46D3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列出项目需要外部接入的数据资源清单，并标明数据的来源部门、数据接入方式等。</w:t>
      </w:r>
    </w:p>
    <w:p w14:paraId="240EB42C">
      <w:pPr>
        <w:spacing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 数据需求清单（示例）</w:t>
      </w:r>
    </w:p>
    <w:tbl>
      <w:tblPr>
        <w:tblStyle w:val="2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41"/>
        <w:gridCol w:w="1060"/>
        <w:gridCol w:w="1059"/>
        <w:gridCol w:w="1816"/>
        <w:gridCol w:w="1059"/>
        <w:gridCol w:w="2052"/>
      </w:tblGrid>
      <w:tr w14:paraId="0640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669" w:type="dxa"/>
            <w:vAlign w:val="center"/>
          </w:tcPr>
          <w:p w14:paraId="22E2C65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41" w:type="dxa"/>
            <w:vAlign w:val="center"/>
          </w:tcPr>
          <w:p w14:paraId="0BEEBD3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数据资源名称</w:t>
            </w:r>
          </w:p>
        </w:tc>
        <w:tc>
          <w:tcPr>
            <w:tcW w:w="1060" w:type="dxa"/>
            <w:vAlign w:val="center"/>
          </w:tcPr>
          <w:p w14:paraId="693E85D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数据来源部门</w:t>
            </w:r>
          </w:p>
        </w:tc>
        <w:tc>
          <w:tcPr>
            <w:tcW w:w="1059" w:type="dxa"/>
            <w:vAlign w:val="center"/>
          </w:tcPr>
          <w:p w14:paraId="34F9698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需求部门接入网络</w:t>
            </w:r>
          </w:p>
        </w:tc>
        <w:tc>
          <w:tcPr>
            <w:tcW w:w="1816" w:type="dxa"/>
            <w:vAlign w:val="center"/>
          </w:tcPr>
          <w:p w14:paraId="1704755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数据项</w:t>
            </w:r>
          </w:p>
        </w:tc>
        <w:tc>
          <w:tcPr>
            <w:tcW w:w="1059" w:type="dxa"/>
            <w:vAlign w:val="center"/>
          </w:tcPr>
          <w:p w14:paraId="2437A96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数据接入方式</w:t>
            </w:r>
          </w:p>
        </w:tc>
        <w:tc>
          <w:tcPr>
            <w:tcW w:w="2052" w:type="dxa"/>
            <w:vAlign w:val="center"/>
          </w:tcPr>
          <w:p w14:paraId="257FC2A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数据需求应用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场景详细描述</w:t>
            </w:r>
          </w:p>
        </w:tc>
      </w:tr>
      <w:tr w14:paraId="5F82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69" w:type="dxa"/>
            <w:vAlign w:val="center"/>
          </w:tcPr>
          <w:p w14:paraId="104BB5C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141" w:type="dxa"/>
            <w:vAlign w:val="center"/>
          </w:tcPr>
          <w:p w14:paraId="22215B6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厦门市企业公共信用评价信息</w:t>
            </w:r>
          </w:p>
        </w:tc>
        <w:tc>
          <w:tcPr>
            <w:tcW w:w="1060" w:type="dxa"/>
            <w:vAlign w:val="center"/>
          </w:tcPr>
          <w:p w14:paraId="33F5CCA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市发改局</w:t>
            </w:r>
          </w:p>
        </w:tc>
        <w:tc>
          <w:tcPr>
            <w:tcW w:w="1059" w:type="dxa"/>
            <w:vAlign w:val="center"/>
          </w:tcPr>
          <w:p w14:paraId="5DD821F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政务外网</w:t>
            </w:r>
          </w:p>
        </w:tc>
        <w:tc>
          <w:tcPr>
            <w:tcW w:w="1816" w:type="dxa"/>
            <w:vAlign w:val="center"/>
          </w:tcPr>
          <w:p w14:paraId="1A77A02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企业名称、统一社会信用代码、评价分数、评价等级……</w:t>
            </w:r>
          </w:p>
        </w:tc>
        <w:tc>
          <w:tcPr>
            <w:tcW w:w="1059" w:type="dxa"/>
            <w:vAlign w:val="center"/>
          </w:tcPr>
          <w:p w14:paraId="4FE4D89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</w:rPr>
              <w:t>数据库交换</w:t>
            </w:r>
          </w:p>
        </w:tc>
        <w:tc>
          <w:tcPr>
            <w:tcW w:w="2052" w:type="dxa"/>
            <w:vAlign w:val="center"/>
          </w:tcPr>
          <w:p w14:paraId="717BF72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为本单位行政许可提供依据</w:t>
            </w:r>
          </w:p>
        </w:tc>
      </w:tr>
      <w:tr w14:paraId="5B58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669" w:type="dxa"/>
            <w:vAlign w:val="center"/>
          </w:tcPr>
          <w:p w14:paraId="261E3D8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14:paraId="675D528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厦门市公积金单位缴存信息</w:t>
            </w:r>
          </w:p>
        </w:tc>
        <w:tc>
          <w:tcPr>
            <w:tcW w:w="1060" w:type="dxa"/>
            <w:vAlign w:val="center"/>
          </w:tcPr>
          <w:p w14:paraId="3C42C3B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市公积金中心</w:t>
            </w:r>
          </w:p>
        </w:tc>
        <w:tc>
          <w:tcPr>
            <w:tcW w:w="1059" w:type="dxa"/>
            <w:vAlign w:val="center"/>
          </w:tcPr>
          <w:p w14:paraId="0A5F3BC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政务外网</w:t>
            </w:r>
          </w:p>
        </w:tc>
        <w:tc>
          <w:tcPr>
            <w:tcW w:w="1816" w:type="dxa"/>
            <w:vAlign w:val="center"/>
          </w:tcPr>
          <w:p w14:paraId="25F86CE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缴存人数、征缴日期、征缴单位全称、单位性质、单位账号、缴存年月起、缴存年月止、公积金缴存总额、征缴单位统一社会信用代码……</w:t>
            </w:r>
          </w:p>
        </w:tc>
        <w:tc>
          <w:tcPr>
            <w:tcW w:w="1059" w:type="dxa"/>
            <w:vAlign w:val="center"/>
          </w:tcPr>
          <w:p w14:paraId="3CEDB5E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webservice服务</w:t>
            </w:r>
          </w:p>
        </w:tc>
        <w:tc>
          <w:tcPr>
            <w:tcW w:w="2052" w:type="dxa"/>
            <w:vAlign w:val="center"/>
          </w:tcPr>
          <w:p w14:paraId="539CEB0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通过企业画像功能，查看企业真实的运营情况，帮助金融机构进行风险分析</w:t>
            </w:r>
          </w:p>
        </w:tc>
      </w:tr>
    </w:tbl>
    <w:p w14:paraId="6783C10C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填写说明：</w:t>
      </w:r>
    </w:p>
    <w:p w14:paraId="72DD9480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1.数据资源名称：即接入的该数据资源的名称。</w:t>
      </w:r>
    </w:p>
    <w:p w14:paraId="621E1BDD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2.数据来源部门：数据的提供方，即数源部门。</w:t>
      </w:r>
    </w:p>
    <w:p w14:paraId="060D8E0C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3.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需求部门接入网络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：包括政务外网、金宏网、互联网。</w:t>
      </w:r>
    </w:p>
    <w:p w14:paraId="2994A585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4.数据项：数据资源中涉及的数据项业务含义的详细数据字段清单。</w:t>
      </w:r>
    </w:p>
    <w:p w14:paraId="59743B09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5.数据接入方式：明确该数据以何种方式接入，包括webservice服务、数据库交换等方式提供。</w:t>
      </w:r>
    </w:p>
    <w:p w14:paraId="4B16310B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6.数据需求应用场景详细描述：按该数据资源在本项目方案中的作用，列明数据使用涉及的业务场景和功能。</w:t>
      </w:r>
    </w:p>
    <w:p w14:paraId="61F911C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320" w:line="240" w:lineRule="auto"/>
        <w:ind w:firstLine="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</w:pPr>
      <w:bookmarkStart w:id="331" w:name="_Toc1949582438"/>
      <w:bookmarkStart w:id="332" w:name="_Toc4053"/>
      <w:bookmarkStart w:id="333" w:name="_Toc29351"/>
      <w:bookmarkStart w:id="334" w:name="_Toc4196"/>
      <w:bookmarkStart w:id="335" w:name="_Toc17371"/>
      <w:r>
        <w:rPr>
          <w:rFonts w:ascii="黑体" w:hAnsi="黑体" w:eastAsia="黑体" w:cs="黑体"/>
          <w:b w:val="0"/>
          <w:bCs w:val="0"/>
          <w:color w:val="auto"/>
          <w:sz w:val="30"/>
          <w:szCs w:val="30"/>
        </w:rPr>
        <w:t>5.3.2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数据资源目录清单</w:t>
      </w:r>
      <w:bookmarkEnd w:id="331"/>
      <w:bookmarkEnd w:id="332"/>
      <w:bookmarkEnd w:id="333"/>
      <w:bookmarkEnd w:id="334"/>
      <w:bookmarkEnd w:id="335"/>
    </w:p>
    <w:p w14:paraId="1AA12E86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结合本项目的建设内容，描述本项目预计产生的数据资源内容。</w:t>
      </w:r>
    </w:p>
    <w:p w14:paraId="22CA12A0">
      <w:pPr>
        <w:spacing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</w:p>
    <w:p w14:paraId="725CCECF">
      <w:pPr>
        <w:spacing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 本项目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预计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产生的数据资源目录清单（示例）</w:t>
      </w:r>
    </w:p>
    <w:tbl>
      <w:tblPr>
        <w:tblStyle w:val="27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87"/>
        <w:gridCol w:w="787"/>
        <w:gridCol w:w="1834"/>
        <w:gridCol w:w="1048"/>
        <w:gridCol w:w="918"/>
        <w:gridCol w:w="786"/>
        <w:gridCol w:w="787"/>
        <w:gridCol w:w="1080"/>
      </w:tblGrid>
      <w:tr w14:paraId="3F78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519" w:type="dxa"/>
            <w:vAlign w:val="center"/>
          </w:tcPr>
          <w:p w14:paraId="2790F78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87" w:type="dxa"/>
            <w:vAlign w:val="center"/>
          </w:tcPr>
          <w:p w14:paraId="09D10EF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数据来源业务系统</w:t>
            </w:r>
          </w:p>
        </w:tc>
        <w:tc>
          <w:tcPr>
            <w:tcW w:w="787" w:type="dxa"/>
            <w:vAlign w:val="center"/>
          </w:tcPr>
          <w:p w14:paraId="5EF2676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数据资源名称</w:t>
            </w:r>
          </w:p>
        </w:tc>
        <w:tc>
          <w:tcPr>
            <w:tcW w:w="1834" w:type="dxa"/>
            <w:vAlign w:val="center"/>
          </w:tcPr>
          <w:p w14:paraId="1F5FDA0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数据项</w:t>
            </w:r>
          </w:p>
        </w:tc>
        <w:tc>
          <w:tcPr>
            <w:tcW w:w="1048" w:type="dxa"/>
            <w:vAlign w:val="center"/>
          </w:tcPr>
          <w:p w14:paraId="3720BC7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是否可以共享</w:t>
            </w:r>
          </w:p>
        </w:tc>
        <w:tc>
          <w:tcPr>
            <w:tcW w:w="918" w:type="dxa"/>
            <w:vAlign w:val="center"/>
          </w:tcPr>
          <w:p w14:paraId="5B09122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是否可以开放</w:t>
            </w:r>
          </w:p>
        </w:tc>
        <w:tc>
          <w:tcPr>
            <w:tcW w:w="786" w:type="dxa"/>
            <w:vAlign w:val="center"/>
          </w:tcPr>
          <w:p w14:paraId="34C2293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存储格式</w:t>
            </w:r>
          </w:p>
        </w:tc>
        <w:tc>
          <w:tcPr>
            <w:tcW w:w="787" w:type="dxa"/>
            <w:vAlign w:val="center"/>
          </w:tcPr>
          <w:p w14:paraId="112C8E0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数据范围</w:t>
            </w:r>
          </w:p>
        </w:tc>
        <w:tc>
          <w:tcPr>
            <w:tcW w:w="1080" w:type="dxa"/>
            <w:vAlign w:val="center"/>
          </w:tcPr>
          <w:p w14:paraId="0E240BA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备注</w:t>
            </w:r>
          </w:p>
        </w:tc>
      </w:tr>
      <w:tr w14:paraId="5FDD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519" w:type="dxa"/>
            <w:vAlign w:val="center"/>
          </w:tcPr>
          <w:p w14:paraId="4B58F5E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787" w:type="dxa"/>
            <w:vAlign w:val="center"/>
          </w:tcPr>
          <w:p w14:paraId="365A06D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206110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厦门市居住证登记信息</w:t>
            </w:r>
          </w:p>
        </w:tc>
        <w:tc>
          <w:tcPr>
            <w:tcW w:w="1834" w:type="dxa"/>
            <w:vAlign w:val="center"/>
          </w:tcPr>
          <w:p w14:paraId="7537CD8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登记字号、办证日期、户籍街道、户籍省（直辖市）、户籍市、户籍县（市、区）、户籍详址、户口所在地类型、婚姻状况、居（村）委会、居住城市、居住处所类型、居住方式、居住证编号、姓名、性别……</w:t>
            </w:r>
          </w:p>
        </w:tc>
        <w:tc>
          <w:tcPr>
            <w:tcW w:w="1048" w:type="dxa"/>
            <w:vAlign w:val="center"/>
          </w:tcPr>
          <w:p w14:paraId="2974F4D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有条件共享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（仅对政府内部）</w:t>
            </w:r>
          </w:p>
        </w:tc>
        <w:tc>
          <w:tcPr>
            <w:tcW w:w="918" w:type="dxa"/>
            <w:vAlign w:val="center"/>
          </w:tcPr>
          <w:p w14:paraId="32ADF76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不予开放</w:t>
            </w:r>
          </w:p>
        </w:tc>
        <w:tc>
          <w:tcPr>
            <w:tcW w:w="786" w:type="dxa"/>
            <w:vAlign w:val="center"/>
          </w:tcPr>
          <w:p w14:paraId="435C7CE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结构化数据</w:t>
            </w:r>
          </w:p>
        </w:tc>
        <w:tc>
          <w:tcPr>
            <w:tcW w:w="787" w:type="dxa"/>
            <w:vAlign w:val="center"/>
          </w:tcPr>
          <w:p w14:paraId="5B646FD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厦门市</w:t>
            </w:r>
          </w:p>
        </w:tc>
        <w:tc>
          <w:tcPr>
            <w:tcW w:w="1080" w:type="dxa"/>
            <w:vAlign w:val="center"/>
          </w:tcPr>
          <w:p w14:paraId="1924680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D20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519" w:type="dxa"/>
            <w:vAlign w:val="center"/>
          </w:tcPr>
          <w:p w14:paraId="23D269B2">
            <w:pPr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87" w:type="dxa"/>
            <w:vAlign w:val="center"/>
          </w:tcPr>
          <w:p w14:paraId="0E9D2DE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5BD4C0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重点项目总投资信息</w:t>
            </w:r>
          </w:p>
        </w:tc>
        <w:tc>
          <w:tcPr>
            <w:tcW w:w="1834" w:type="dxa"/>
            <w:vAlign w:val="center"/>
          </w:tcPr>
          <w:p w14:paraId="6088F4B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项目名称、项目编号、项目规模、项目建设内容、项目总投资、财政投资、中央财政、省财政、市财政……</w:t>
            </w:r>
          </w:p>
        </w:tc>
        <w:tc>
          <w:tcPr>
            <w:tcW w:w="1048" w:type="dxa"/>
            <w:vAlign w:val="center"/>
          </w:tcPr>
          <w:p w14:paraId="405C3AF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有条件共享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（仅对政府内部）</w:t>
            </w:r>
          </w:p>
        </w:tc>
        <w:tc>
          <w:tcPr>
            <w:tcW w:w="918" w:type="dxa"/>
            <w:vAlign w:val="center"/>
          </w:tcPr>
          <w:p w14:paraId="3F2DF43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授权开放</w:t>
            </w:r>
          </w:p>
        </w:tc>
        <w:tc>
          <w:tcPr>
            <w:tcW w:w="786" w:type="dxa"/>
            <w:vAlign w:val="center"/>
          </w:tcPr>
          <w:p w14:paraId="23739AD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结构化数据</w:t>
            </w:r>
          </w:p>
        </w:tc>
        <w:tc>
          <w:tcPr>
            <w:tcW w:w="787" w:type="dxa"/>
            <w:vAlign w:val="center"/>
          </w:tcPr>
          <w:p w14:paraId="0E0CDCD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厦门市</w:t>
            </w:r>
          </w:p>
        </w:tc>
        <w:tc>
          <w:tcPr>
            <w:tcW w:w="1080" w:type="dxa"/>
            <w:vAlign w:val="center"/>
          </w:tcPr>
          <w:p w14:paraId="0EC4BAD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根据《X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》第X条规定，该资源可提供给省市场监督部门依法依规共享使用。</w:t>
            </w:r>
          </w:p>
        </w:tc>
      </w:tr>
    </w:tbl>
    <w:p w14:paraId="01E8F625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填写说明：</w:t>
      </w:r>
    </w:p>
    <w:p w14:paraId="610B4C50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1.数据来源业务系统：目前生产该数据资源的业务系统名称。</w:t>
      </w:r>
    </w:p>
    <w:p w14:paraId="3D53A15A">
      <w:pPr>
        <w:spacing w:line="240" w:lineRule="auto"/>
        <w:ind w:firstLine="420"/>
        <w:rPr>
          <w:rFonts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2.数据资源名称：本部门数据资源目录中涉及的具体数据资源，以业务为主题进行划分，即系统数据库设计文件中定义的数据表。数据资源名称命名规范如下：</w:t>
      </w:r>
    </w:p>
    <w:p w14:paraId="0EE8A1AB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（1）数据名称填写基本原则遵循：“数据范围+数据主体+业务（行为）属性”，命名样例如下：</w:t>
      </w:r>
    </w:p>
    <w:p w14:paraId="118387BD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①2020年厦门市工业企业统计指标；</w:t>
      </w:r>
    </w:p>
    <w:p w14:paraId="23392844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②厦门市社会团体法人登记证书。</w:t>
      </w:r>
    </w:p>
    <w:p w14:paraId="0EB80968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（2）一个部门架构下禁止存在相同名称的目录名称；</w:t>
      </w:r>
    </w:p>
    <w:p w14:paraId="389B4FA5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（3）多个目录意义相近的，目录名称需要明确区分，如市**医院，市级**医院应变更为全市**医院，市级**医院；</w:t>
      </w:r>
    </w:p>
    <w:p w14:paraId="53860A30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（4）一般禁止使用符号，特殊符号；</w:t>
      </w:r>
    </w:p>
    <w:p w14:paraId="5ABDF7D3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（5）不影响表义的情况下，尽量使用对应的中文表达英文词串含义，并根据不同的数据类型完成数据的编目。</w:t>
      </w:r>
    </w:p>
    <w:p w14:paraId="0EB41640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3.数据项：数据资源中涉及的数据项业务含义的详细数据字段清单。</w:t>
      </w:r>
    </w:p>
    <w:p w14:paraId="58B48CC7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4.是否可以共享：明确是否可以共享，包括无条件共享（仅对政府内部）、有条件共享（需数源单位审批），暂不共享。</w:t>
      </w:r>
    </w:p>
    <w:p w14:paraId="56F9CA29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5.是否可以开放：明确是否可以向公众开放，包括普遍开放、授权开放（需数源单位审批）、不予开放。</w:t>
      </w:r>
    </w:p>
    <w:p w14:paraId="23739851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6.数据存储格式：包括结构化数据、文档、音视频、压缩包、电子证照、地图产品等。</w:t>
      </w:r>
    </w:p>
    <w:p w14:paraId="2C3E9630">
      <w:pPr>
        <w:pStyle w:val="16"/>
        <w:spacing w:line="240" w:lineRule="auto"/>
        <w:ind w:left="0" w:firstLine="420"/>
        <w:rPr>
          <w:rFonts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7.数据范围：是指数据适用的地理范围，如：福建省、省本级、厦门市、XX 区、XX 市本级等。其中福建省，包含全省数据；省本级，包含省级数据；厦门市，包含具体厦门市数据；XX 市本级，包含某市本级数据。</w:t>
      </w:r>
    </w:p>
    <w:p w14:paraId="625AF0B1">
      <w:pPr>
        <w:pStyle w:val="16"/>
        <w:spacing w:line="240" w:lineRule="auto"/>
        <w:ind w:left="0" w:firstLine="420" w:firstLineChars="200"/>
        <w:rPr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宋体"/>
          <w:b w:val="0"/>
          <w:bCs w:val="0"/>
          <w:color w:val="auto"/>
          <w:sz w:val="21"/>
          <w:szCs w:val="21"/>
          <w:lang w:eastAsia="zh-CN"/>
        </w:rPr>
        <w:t>8.备注：有条件共享和暂不共享的法律法规依据及政策理由，详细说明该数据类纳入共享负面清单的原因或依据，有明确条款规定的应列出来源及条款内容。</w:t>
      </w:r>
    </w:p>
    <w:p w14:paraId="617FA89C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336" w:name="_Toc5267"/>
      <w:bookmarkStart w:id="337" w:name="_Toc24293"/>
      <w:bookmarkStart w:id="338" w:name="_Toc1862"/>
      <w:bookmarkStart w:id="339" w:name="_Toc31393"/>
      <w:bookmarkStart w:id="340" w:name="_Toc23624"/>
      <w:bookmarkStart w:id="341" w:name="_Toc326549540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系统运维</w:t>
      </w:r>
      <w:bookmarkEnd w:id="336"/>
      <w:bookmarkEnd w:id="337"/>
      <w:bookmarkEnd w:id="338"/>
      <w:bookmarkEnd w:id="339"/>
      <w:bookmarkEnd w:id="340"/>
      <w:bookmarkEnd w:id="341"/>
    </w:p>
    <w:p w14:paraId="65BDF31F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列明所投入运维人员的数量及专业等级，明确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运维方式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驻场或非驻场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明确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提供的运维服务内容及服务期限，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并列明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相关服务的量化指标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。相关内容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应纳入运行维护服务提供方和使用方签署的服务协议中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软硬件免费维护期自工程竣工验收合格之日起不少于两年。</w:t>
      </w:r>
    </w:p>
    <w:p w14:paraId="21BCA0FF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基础设施运行维护服务：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列明所有需要运行维护的设备清单。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如是已超过免费维保期的设备，应说明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设备已投入运行年限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提供设备原值的相关证明（如采购合同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、资产清单、验收资料，或历史运维合同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等）。</w:t>
      </w:r>
    </w:p>
    <w:p w14:paraId="46C619EC">
      <w:pPr>
        <w:pStyle w:val="58"/>
        <w:spacing w:before="156" w:after="156"/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软件系统运行维护服务：结合运行维护内容，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提出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预期达到的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服务考核要求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，包括服务等级、服务标准、系统升级、不同级别的故障所能承诺的最长服务响应时限等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。如是已超过免费维保期的系统，应说明系统已上线运行年限，并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提供相关佐证材料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合同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、验收资料，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或历史运维合同等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150A72E1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342" w:name="_Toc7947"/>
      <w:bookmarkStart w:id="343" w:name="_Toc31974"/>
      <w:bookmarkStart w:id="344" w:name="_Toc169"/>
      <w:bookmarkStart w:id="345" w:name="_Toc1497400695"/>
      <w:bookmarkStart w:id="346" w:name="_Toc21131"/>
      <w:bookmarkStart w:id="347" w:name="_Toc11189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系统运营</w:t>
      </w:r>
      <w:bookmarkEnd w:id="342"/>
      <w:bookmarkEnd w:id="343"/>
      <w:bookmarkEnd w:id="344"/>
      <w:bookmarkEnd w:id="345"/>
      <w:bookmarkEnd w:id="346"/>
      <w:bookmarkEnd w:id="347"/>
    </w:p>
    <w:p w14:paraId="7C85BA48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标准规范编制：重点阐述项目需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编制的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标准规范及配套管理制度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名称、内容及作用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7AB86BA0">
      <w:pPr>
        <w:pStyle w:val="58"/>
        <w:spacing w:before="156" w:after="156"/>
        <w:ind w:firstLine="482" w:firstLineChars="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数据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资源建设及数据治理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：包括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为达到项目建设运营目标，购买的符合法律法规规定的数据资源及数据服务、开展数据资源库建设活动及对数据进行采集、处理、分析、应用等活动。应重点描述数据治理的对象、数据治理的内容、过程及输出结果。</w:t>
      </w:r>
    </w:p>
    <w:p w14:paraId="1D966F10">
      <w:pPr>
        <w:pStyle w:val="58"/>
        <w:spacing w:before="156" w:after="156"/>
        <w:ind w:firstLine="482" w:firstLineChars="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系统安全运营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：结合业务需求分析安全风险隐患，明确系统的安全域划分，制定安全策略；确定系统的安全等级，并根据相应的安全建设需求与政务云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提供单位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充分沟通，提出安全解决方案和需要增补的主要软硬件设备选型。</w:t>
      </w:r>
    </w:p>
    <w:p w14:paraId="7C29C578">
      <w:pPr>
        <w:pStyle w:val="58"/>
        <w:spacing w:before="156" w:after="156"/>
        <w:ind w:firstLine="482" w:firstLineChars="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其他业务运营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指基于项目建设系统提供的，但在上述类别中未包含的其他业务运营工作，应具体描述每一项服务的目标、对象、依据、内容、方法、产出以及服务质量的评价考核指标。</w:t>
      </w:r>
    </w:p>
    <w:p w14:paraId="77717ADD">
      <w:pPr>
        <w:pStyle w:val="58"/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  <w:lang w:eastAsia="zh-Hans"/>
        </w:rPr>
      </w:pPr>
      <w:bookmarkStart w:id="348" w:name="_Toc6608"/>
      <w:bookmarkStart w:id="349" w:name="_Toc17793"/>
      <w:bookmarkStart w:id="350" w:name="_Toc452621672"/>
      <w:bookmarkStart w:id="351" w:name="_Toc31626"/>
      <w:bookmarkStart w:id="352" w:name="_Toc4000"/>
      <w:bookmarkStart w:id="353" w:name="_Toc14286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第三方服务</w:t>
      </w:r>
      <w:bookmarkEnd w:id="348"/>
      <w:bookmarkEnd w:id="349"/>
      <w:bookmarkEnd w:id="350"/>
      <w:bookmarkEnd w:id="351"/>
      <w:bookmarkEnd w:id="352"/>
      <w:bookmarkEnd w:id="353"/>
    </w:p>
    <w:p w14:paraId="53C10698">
      <w:pPr>
        <w:ind w:firstLine="482"/>
        <w:rPr>
          <w:rFonts w:ascii="宋体" w:hAnsi="宋体" w:eastAsia="宋体" w:cs="宋体"/>
          <w:b w:val="0"/>
          <w:bCs w:val="0"/>
          <w:color w:val="auto"/>
          <w:sz w:val="24"/>
          <w:szCs w:val="24"/>
          <w:shd w:val="clear" w:color="FFFFFF" w:fill="D9D9D9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说明需自行采购的第三方服务，重点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描述服务范围、服务目标、服务内容、人员要求、产出成果等。</w:t>
      </w:r>
    </w:p>
    <w:p w14:paraId="244BC147">
      <w:pPr>
        <w:numPr>
          <w:ilvl w:val="0"/>
          <w:numId w:val="4"/>
        </w:numPr>
        <w:spacing w:before="560" w:after="400"/>
        <w:ind w:firstLine="0" w:firstLineChars="0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120A9E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bookmarkStart w:id="354" w:name="_Toc1289653437"/>
      <w:bookmarkStart w:id="355" w:name="_Toc26503"/>
      <w:bookmarkStart w:id="356" w:name="_Toc26115"/>
      <w:bookmarkStart w:id="357" w:name="_Toc11491"/>
      <w:bookmarkStart w:id="358" w:name="_Toc27378"/>
      <w:bookmarkStart w:id="359" w:name="_Toc67489515"/>
      <w:bookmarkStart w:id="360" w:name="_Toc17315"/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项目</w:t>
      </w:r>
      <w:r>
        <w:rPr>
          <w:rFonts w:hint="eastAsia" w:ascii="Times New Roman" w:hAnsi="Times New Roman" w:eastAsia="黑体"/>
          <w:b w:val="0"/>
          <w:bCs w:val="0"/>
          <w:color w:val="auto"/>
          <w:sz w:val="36"/>
          <w:szCs w:val="36"/>
        </w:rPr>
        <w:t>进度</w:t>
      </w:r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与管理</w:t>
      </w:r>
      <w:bookmarkEnd w:id="312"/>
      <w:bookmarkEnd w:id="313"/>
      <w:bookmarkEnd w:id="354"/>
      <w:bookmarkEnd w:id="355"/>
      <w:bookmarkEnd w:id="356"/>
      <w:bookmarkEnd w:id="357"/>
      <w:bookmarkEnd w:id="358"/>
      <w:bookmarkEnd w:id="359"/>
      <w:bookmarkEnd w:id="360"/>
    </w:p>
    <w:p w14:paraId="084673DC">
      <w:pPr>
        <w:pStyle w:val="58"/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361" w:name="_Toc19544"/>
      <w:bookmarkStart w:id="362" w:name="_Toc2465"/>
      <w:bookmarkStart w:id="363" w:name="_Toc8771"/>
      <w:bookmarkStart w:id="364" w:name="_Toc1129479848"/>
      <w:bookmarkStart w:id="365" w:name="_Toc114238754"/>
      <w:bookmarkStart w:id="366" w:name="_Toc5176"/>
      <w:bookmarkStart w:id="367" w:name="_Toc652866488"/>
      <w:bookmarkStart w:id="368" w:name="_Toc31003"/>
      <w:r>
        <w:rPr>
          <w:rFonts w:eastAsia="黑体" w:cs="黑体"/>
          <w:b w:val="0"/>
          <w:bCs w:val="0"/>
          <w:color w:val="auto"/>
          <w:sz w:val="32"/>
          <w:szCs w:val="32"/>
        </w:rPr>
        <w:t>项目周期和进度计划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</w:p>
    <w:p w14:paraId="47DC402F">
      <w:pPr>
        <w:pStyle w:val="58"/>
        <w:keepNext w:val="0"/>
        <w:keepLines w:val="0"/>
        <w:pageBreakBefore w:val="0"/>
        <w:widowControl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</w:rPr>
      </w:pPr>
      <w:bookmarkStart w:id="369" w:name="_Toc20654"/>
      <w:bookmarkStart w:id="370" w:name="_Toc29688"/>
      <w:bookmarkStart w:id="371" w:name="_Toc28894"/>
      <w:bookmarkStart w:id="372" w:name="_Toc20135"/>
      <w:bookmarkStart w:id="373" w:name="_Toc19180"/>
      <w:bookmarkStart w:id="374" w:name="_Toc1559849503"/>
      <w:bookmarkStart w:id="375" w:name="_Toc1233111293"/>
      <w:r>
        <w:rPr>
          <w:rFonts w:eastAsia="黑体"/>
          <w:b w:val="0"/>
          <w:bCs w:val="0"/>
          <w:color w:val="auto"/>
          <w:sz w:val="30"/>
          <w:szCs w:val="30"/>
        </w:rPr>
        <w:t>项目实施周期</w:t>
      </w:r>
      <w:bookmarkEnd w:id="369"/>
      <w:bookmarkEnd w:id="370"/>
      <w:bookmarkEnd w:id="371"/>
      <w:bookmarkEnd w:id="372"/>
      <w:bookmarkEnd w:id="373"/>
      <w:bookmarkEnd w:id="374"/>
      <w:bookmarkEnd w:id="375"/>
    </w:p>
    <w:p w14:paraId="6154B78D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明确项目实施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周期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76C4973C">
      <w:pPr>
        <w:pStyle w:val="58"/>
        <w:keepNext w:val="0"/>
        <w:keepLines w:val="0"/>
        <w:pageBreakBefore w:val="0"/>
        <w:widowControl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</w:rPr>
      </w:pPr>
      <w:bookmarkStart w:id="376" w:name="_Toc9826"/>
      <w:bookmarkStart w:id="377" w:name="_Toc27108"/>
      <w:bookmarkStart w:id="378" w:name="_Toc4938"/>
      <w:bookmarkStart w:id="379" w:name="_Toc9769"/>
      <w:bookmarkStart w:id="380" w:name="_Toc1193"/>
      <w:bookmarkStart w:id="381" w:name="_Toc1684307901"/>
      <w:bookmarkStart w:id="382" w:name="_Toc2057717992"/>
      <w:r>
        <w:rPr>
          <w:rFonts w:eastAsia="黑体"/>
          <w:b w:val="0"/>
          <w:bCs w:val="0"/>
          <w:color w:val="auto"/>
          <w:sz w:val="30"/>
          <w:szCs w:val="30"/>
        </w:rPr>
        <w:t>项目进度计划</w:t>
      </w:r>
      <w:bookmarkEnd w:id="376"/>
      <w:bookmarkEnd w:id="377"/>
      <w:bookmarkEnd w:id="378"/>
      <w:bookmarkEnd w:id="379"/>
      <w:bookmarkEnd w:id="380"/>
      <w:bookmarkEnd w:id="381"/>
      <w:bookmarkEnd w:id="382"/>
    </w:p>
    <w:p w14:paraId="3C1BAC3E">
      <w:pPr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明确项目实施的总体进度安排、项目阶段里程碑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或阶段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成果标识等</w:t>
      </w:r>
    </w:p>
    <w:p w14:paraId="1CF46BAE">
      <w:pPr>
        <w:pStyle w:val="58"/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383" w:name="_Toc24475"/>
      <w:bookmarkStart w:id="384" w:name="_Toc989640256"/>
      <w:bookmarkStart w:id="385" w:name="_Toc8308"/>
      <w:bookmarkStart w:id="386" w:name="_Toc1561"/>
      <w:bookmarkStart w:id="387" w:name="_Toc21603"/>
      <w:bookmarkStart w:id="388" w:name="_Toc33457353"/>
      <w:bookmarkStart w:id="389" w:name="_Toc13825"/>
      <w:bookmarkStart w:id="390" w:name="_Toc114238755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验收要求及标准</w:t>
      </w:r>
      <w:bookmarkEnd w:id="383"/>
      <w:bookmarkEnd w:id="384"/>
      <w:bookmarkEnd w:id="385"/>
      <w:bookmarkEnd w:id="386"/>
      <w:bookmarkEnd w:id="387"/>
      <w:bookmarkEnd w:id="388"/>
      <w:bookmarkEnd w:id="389"/>
    </w:p>
    <w:p w14:paraId="5C40C420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重点描述项目验收条件、形式、要求及标准等内容。</w:t>
      </w:r>
    </w:p>
    <w:p w14:paraId="30DF46ED">
      <w:pPr>
        <w:pStyle w:val="58"/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391" w:name="_Toc16399"/>
      <w:bookmarkStart w:id="392" w:name="_Toc32321"/>
      <w:bookmarkStart w:id="393" w:name="_Toc1824500004"/>
      <w:bookmarkStart w:id="394" w:name="_Toc622936577"/>
      <w:bookmarkStart w:id="395" w:name="_Toc22033"/>
      <w:bookmarkStart w:id="396" w:name="_Toc14390"/>
      <w:bookmarkStart w:id="397" w:name="_Toc577"/>
      <w:r>
        <w:rPr>
          <w:rFonts w:eastAsia="黑体" w:cs="黑体"/>
          <w:b w:val="0"/>
          <w:bCs w:val="0"/>
          <w:color w:val="auto"/>
          <w:sz w:val="32"/>
          <w:szCs w:val="32"/>
        </w:rPr>
        <w:t>项目组织机构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7B7A56C8">
      <w:pPr>
        <w:pStyle w:val="58"/>
        <w:keepNext w:val="0"/>
        <w:keepLines w:val="0"/>
        <w:pageBreakBefore w:val="0"/>
        <w:widowControl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</w:rPr>
      </w:pPr>
      <w:bookmarkStart w:id="398" w:name="_Toc712270514"/>
      <w:bookmarkStart w:id="399" w:name="_Toc452571715"/>
      <w:bookmarkStart w:id="400" w:name="_Toc23292"/>
      <w:bookmarkStart w:id="401" w:name="_Toc9998"/>
      <w:bookmarkStart w:id="402" w:name="_Toc15869"/>
      <w:bookmarkStart w:id="403" w:name="_Toc30165"/>
      <w:bookmarkStart w:id="404" w:name="_Toc16621"/>
      <w:r>
        <w:rPr>
          <w:rFonts w:eastAsia="黑体"/>
          <w:b w:val="0"/>
          <w:bCs w:val="0"/>
          <w:color w:val="auto"/>
          <w:sz w:val="30"/>
          <w:szCs w:val="30"/>
        </w:rPr>
        <w:t>领导和管理机构</w:t>
      </w:r>
      <w:bookmarkEnd w:id="398"/>
      <w:bookmarkEnd w:id="399"/>
      <w:bookmarkEnd w:id="400"/>
      <w:bookmarkEnd w:id="401"/>
      <w:bookmarkEnd w:id="402"/>
      <w:bookmarkEnd w:id="403"/>
      <w:bookmarkEnd w:id="404"/>
    </w:p>
    <w:p w14:paraId="79E6ED39">
      <w:pPr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描述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组织建设和管理体系，确保项目的有效实施。</w:t>
      </w:r>
    </w:p>
    <w:p w14:paraId="18ED6898">
      <w:pPr>
        <w:pStyle w:val="58"/>
        <w:keepNext w:val="0"/>
        <w:keepLines w:val="0"/>
        <w:pageBreakBefore w:val="0"/>
        <w:widowControl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</w:rPr>
      </w:pPr>
      <w:bookmarkStart w:id="405" w:name="_Toc2133219978"/>
      <w:bookmarkStart w:id="406" w:name="_Toc20288"/>
      <w:bookmarkStart w:id="407" w:name="_Toc24804"/>
      <w:bookmarkStart w:id="408" w:name="_Toc3623"/>
      <w:bookmarkStart w:id="409" w:name="_Toc8028"/>
      <w:bookmarkStart w:id="410" w:name="_Toc25932"/>
      <w:bookmarkStart w:id="411" w:name="_Toc1056680420"/>
      <w:r>
        <w:rPr>
          <w:rFonts w:eastAsia="黑体"/>
          <w:b w:val="0"/>
          <w:bCs w:val="0"/>
          <w:color w:val="auto"/>
          <w:sz w:val="30"/>
          <w:szCs w:val="30"/>
        </w:rPr>
        <w:t>技术力量和人员配置</w:t>
      </w:r>
      <w:bookmarkEnd w:id="405"/>
      <w:bookmarkEnd w:id="406"/>
      <w:bookmarkEnd w:id="407"/>
      <w:bookmarkEnd w:id="408"/>
      <w:bookmarkEnd w:id="409"/>
      <w:bookmarkEnd w:id="410"/>
      <w:bookmarkEnd w:id="411"/>
    </w:p>
    <w:p w14:paraId="20E2CD81">
      <w:pPr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提出项目建设的技术力量和人员配置。</w:t>
      </w:r>
    </w:p>
    <w:p w14:paraId="1BD275A5">
      <w:pPr>
        <w:pStyle w:val="58"/>
        <w:numPr>
          <w:ilvl w:val="2"/>
          <w:numId w:val="10"/>
        </w:numPr>
        <w:spacing w:before="156" w:after="156"/>
        <w:ind w:left="0" w:leftChars="0" w:firstLine="0" w:firstLineChars="0"/>
        <w:outlineLvl w:val="2"/>
        <w:rPr>
          <w:rFonts w:eastAsia="黑体"/>
          <w:b w:val="0"/>
          <w:bCs w:val="0"/>
          <w:color w:val="auto"/>
          <w:sz w:val="30"/>
          <w:szCs w:val="30"/>
        </w:rPr>
      </w:pPr>
      <w:bookmarkStart w:id="412" w:name="_Toc5242"/>
      <w:bookmarkStart w:id="413" w:name="_Toc14323"/>
      <w:bookmarkStart w:id="414" w:name="_Toc2085541897"/>
      <w:bookmarkStart w:id="415" w:name="_Toc17877"/>
      <w:r>
        <w:rPr>
          <w:rFonts w:eastAsia="黑体"/>
          <w:b w:val="0"/>
          <w:bCs w:val="0"/>
          <w:color w:val="auto"/>
          <w:sz w:val="30"/>
          <w:szCs w:val="30"/>
        </w:rPr>
        <w:t>人员培训方案</w:t>
      </w:r>
      <w:bookmarkEnd w:id="412"/>
      <w:bookmarkEnd w:id="413"/>
      <w:bookmarkEnd w:id="414"/>
      <w:bookmarkEnd w:id="415"/>
    </w:p>
    <w:p w14:paraId="6559E785">
      <w:pPr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提出项目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建设和应用的人员培训计划。</w:t>
      </w:r>
    </w:p>
    <w:p w14:paraId="7C5BC484">
      <w:pPr>
        <w:pStyle w:val="2"/>
        <w:rPr>
          <w:rFonts w:hint="eastAsia"/>
          <w:b w:val="0"/>
          <w:bCs w:val="0"/>
          <w:color w:val="auto"/>
        </w:rPr>
      </w:pPr>
    </w:p>
    <w:p w14:paraId="6D5E87BA">
      <w:pPr>
        <w:ind w:firstLine="560"/>
        <w:rPr>
          <w:b w:val="0"/>
          <w:bCs w:val="0"/>
          <w:color w:val="auto"/>
        </w:rPr>
      </w:pPr>
    </w:p>
    <w:p w14:paraId="5570F0C5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16" w:name="_Toc474576545"/>
      <w:bookmarkStart w:id="417" w:name="_Toc32660"/>
      <w:bookmarkStart w:id="418" w:name="_Toc111987813"/>
      <w:bookmarkStart w:id="419" w:name="_Toc17205"/>
      <w:bookmarkStart w:id="420" w:name="_Toc31568"/>
      <w:bookmarkStart w:id="421" w:name="_Toc19090"/>
      <w:bookmarkStart w:id="422" w:name="_Toc7415"/>
      <w:bookmarkStart w:id="423" w:name="_Toc114238758"/>
    </w:p>
    <w:p w14:paraId="41FA0973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</w:pPr>
      <w:bookmarkStart w:id="424" w:name="_Toc1135876583"/>
      <w:r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  <w:t>项目概算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Start w:id="425" w:name="_Toc514767936"/>
      <w:bookmarkStart w:id="426" w:name="_Toc524944918"/>
    </w:p>
    <w:p w14:paraId="554C3A09">
      <w:pPr>
        <w:pStyle w:val="58"/>
        <w:keepNext w:val="0"/>
        <w:keepLines w:val="0"/>
        <w:pageBreakBefore w:val="0"/>
        <w:widowControl w:val="0"/>
        <w:numPr>
          <w:ilvl w:val="1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427" w:name="_Toc453726857"/>
      <w:bookmarkStart w:id="428" w:name="_Toc9391"/>
      <w:bookmarkStart w:id="429" w:name="_Toc763"/>
      <w:bookmarkStart w:id="430" w:name="_Toc1695592298"/>
      <w:bookmarkStart w:id="431" w:name="_Toc16569"/>
      <w:bookmarkStart w:id="432" w:name="_Toc17583"/>
      <w:bookmarkStart w:id="433" w:name="_Toc6930"/>
      <w:r>
        <w:rPr>
          <w:rFonts w:hint="eastAsia" w:eastAsia="黑体" w:cs="黑体"/>
          <w:b w:val="0"/>
          <w:bCs w:val="0"/>
          <w:color w:val="auto"/>
          <w:sz w:val="32"/>
          <w:szCs w:val="32"/>
        </w:rPr>
        <w:t>概算编制</w:t>
      </w:r>
      <w:bookmarkEnd w:id="425"/>
      <w:bookmarkEnd w:id="426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依据</w:t>
      </w:r>
      <w:bookmarkEnd w:id="427"/>
      <w:bookmarkEnd w:id="428"/>
      <w:bookmarkEnd w:id="429"/>
      <w:bookmarkEnd w:id="430"/>
      <w:bookmarkEnd w:id="431"/>
      <w:bookmarkEnd w:id="432"/>
      <w:bookmarkEnd w:id="433"/>
    </w:p>
    <w:p w14:paraId="57E9B4F6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提出项目概算依据</w:t>
      </w:r>
    </w:p>
    <w:p w14:paraId="4DE9EB0C">
      <w:pPr>
        <w:pStyle w:val="58"/>
        <w:numPr>
          <w:ilvl w:val="1"/>
          <w:numId w:val="11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434" w:name="_Toc11211"/>
      <w:bookmarkStart w:id="435" w:name="_Toc30682"/>
      <w:bookmarkStart w:id="436" w:name="_Toc6922"/>
      <w:bookmarkStart w:id="437" w:name="_Toc711756796"/>
      <w:bookmarkStart w:id="438" w:name="_Toc5148"/>
      <w:bookmarkStart w:id="439" w:name="_Toc6851"/>
      <w:bookmarkStart w:id="440" w:name="_Toc410020524"/>
      <w:r>
        <w:rPr>
          <w:rFonts w:eastAsia="黑体" w:cs="黑体"/>
          <w:b w:val="0"/>
          <w:bCs w:val="0"/>
          <w:color w:val="auto"/>
          <w:sz w:val="32"/>
          <w:szCs w:val="32"/>
        </w:rPr>
        <w:t>总体投资概算</w:t>
      </w:r>
      <w:bookmarkEnd w:id="434"/>
      <w:bookmarkEnd w:id="435"/>
      <w:bookmarkEnd w:id="436"/>
      <w:bookmarkEnd w:id="437"/>
    </w:p>
    <w:p w14:paraId="625E180B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详细列出项目总投资和各主要建设内容相对应的投资。</w:t>
      </w:r>
    </w:p>
    <w:p w14:paraId="3B08F982">
      <w:pPr>
        <w:pStyle w:val="23"/>
        <w:ind w:left="560" w:firstLine="560"/>
        <w:rPr>
          <w:b w:val="0"/>
          <w:bCs w:val="0"/>
          <w:color w:val="auto"/>
          <w:lang w:eastAsia="zh-Hans"/>
        </w:rPr>
      </w:pPr>
    </w:p>
    <w:p w14:paraId="6C4E2479">
      <w:pPr>
        <w:spacing w:line="240" w:lineRule="auto"/>
        <w:ind w:firstLine="0" w:firstLineChars="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自建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类项目总投资概算表</w:t>
      </w:r>
    </w:p>
    <w:p w14:paraId="72E762A3">
      <w:pPr>
        <w:adjustRightInd w:val="0"/>
        <w:snapToGrid w:val="0"/>
        <w:spacing w:line="360" w:lineRule="exact"/>
        <w:ind w:firstLine="420"/>
        <w:jc w:val="center"/>
        <w:rPr>
          <w:b w:val="0"/>
          <w:bCs w:val="0"/>
          <w:color w:val="auto"/>
          <w:lang w:eastAsia="zh-Hans"/>
        </w:rPr>
      </w:pPr>
      <w:r>
        <w:rPr>
          <w:rFonts w:hint="eastAsia" w:ascii="Times New Roman" w:hAnsi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ascii="Times New Roman" w:hAnsi="Times New Roman"/>
          <w:b w:val="0"/>
          <w:bCs w:val="0"/>
          <w:color w:val="auto"/>
          <w:kern w:val="0"/>
          <w:sz w:val="21"/>
          <w:szCs w:val="21"/>
        </w:rPr>
        <w:t>单位：万元</w:t>
      </w:r>
    </w:p>
    <w:tbl>
      <w:tblPr>
        <w:tblStyle w:val="27"/>
        <w:tblpPr w:leftFromText="180" w:rightFromText="180" w:vertAnchor="text" w:horzAnchor="page" w:tblpX="1559" w:tblpY="30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099"/>
        <w:gridCol w:w="1352"/>
        <w:gridCol w:w="1996"/>
      </w:tblGrid>
      <w:tr w14:paraId="32B3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072" w:type="dxa"/>
            <w:vAlign w:val="center"/>
          </w:tcPr>
          <w:p w14:paraId="31ADC416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序号</w:t>
            </w:r>
          </w:p>
        </w:tc>
        <w:tc>
          <w:tcPr>
            <w:tcW w:w="4099" w:type="dxa"/>
            <w:vAlign w:val="center"/>
          </w:tcPr>
          <w:p w14:paraId="606E28FB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费用名称</w:t>
            </w:r>
          </w:p>
        </w:tc>
        <w:tc>
          <w:tcPr>
            <w:tcW w:w="1352" w:type="dxa"/>
            <w:vAlign w:val="center"/>
          </w:tcPr>
          <w:p w14:paraId="40F8F33A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金额</w:t>
            </w:r>
          </w:p>
        </w:tc>
        <w:tc>
          <w:tcPr>
            <w:tcW w:w="1996" w:type="dxa"/>
            <w:vAlign w:val="center"/>
          </w:tcPr>
          <w:p w14:paraId="3D014D65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备注</w:t>
            </w:r>
          </w:p>
        </w:tc>
      </w:tr>
      <w:tr w14:paraId="769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7903274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一</w:t>
            </w:r>
          </w:p>
        </w:tc>
        <w:tc>
          <w:tcPr>
            <w:tcW w:w="4099" w:type="dxa"/>
            <w:vAlign w:val="center"/>
          </w:tcPr>
          <w:p w14:paraId="3A543C8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项目建设费（1+2+3+4+5+6）</w:t>
            </w:r>
          </w:p>
        </w:tc>
        <w:tc>
          <w:tcPr>
            <w:tcW w:w="1352" w:type="dxa"/>
            <w:vAlign w:val="center"/>
          </w:tcPr>
          <w:p w14:paraId="2C799E5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F0BECC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D2B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F4C0DF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4099" w:type="dxa"/>
            <w:vAlign w:val="center"/>
          </w:tcPr>
          <w:p w14:paraId="631E64E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设备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lang w:eastAsia="zh-Hans"/>
              </w:rPr>
              <w:t>设施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购置费</w:t>
            </w:r>
          </w:p>
        </w:tc>
        <w:tc>
          <w:tcPr>
            <w:tcW w:w="1352" w:type="dxa"/>
            <w:vAlign w:val="center"/>
          </w:tcPr>
          <w:p w14:paraId="5DA3E06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CC83FC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DB1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65EF62B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4099" w:type="dxa"/>
            <w:vAlign w:val="center"/>
          </w:tcPr>
          <w:p w14:paraId="64C3356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成品软件购置费</w:t>
            </w:r>
          </w:p>
        </w:tc>
        <w:tc>
          <w:tcPr>
            <w:tcW w:w="1352" w:type="dxa"/>
            <w:vAlign w:val="center"/>
          </w:tcPr>
          <w:p w14:paraId="4994EDE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84E202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5A5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4891E9F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4099" w:type="dxa"/>
            <w:vAlign w:val="center"/>
          </w:tcPr>
          <w:p w14:paraId="4F6D92D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数据资源建设及数据治理费</w:t>
            </w:r>
          </w:p>
        </w:tc>
        <w:tc>
          <w:tcPr>
            <w:tcW w:w="1352" w:type="dxa"/>
            <w:vAlign w:val="center"/>
          </w:tcPr>
          <w:p w14:paraId="7BEA25D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869BC3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D24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2EFE4E3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⑴</w:t>
            </w:r>
          </w:p>
        </w:tc>
        <w:tc>
          <w:tcPr>
            <w:tcW w:w="4099" w:type="dxa"/>
            <w:vAlign w:val="center"/>
          </w:tcPr>
          <w:p w14:paraId="320BE5F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数据资源购置费</w:t>
            </w:r>
          </w:p>
        </w:tc>
        <w:tc>
          <w:tcPr>
            <w:tcW w:w="1352" w:type="dxa"/>
            <w:vAlign w:val="center"/>
          </w:tcPr>
          <w:p w14:paraId="6B1109F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577EFC2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D7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774C65D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⑵</w:t>
            </w:r>
          </w:p>
        </w:tc>
        <w:tc>
          <w:tcPr>
            <w:tcW w:w="4099" w:type="dxa"/>
            <w:vAlign w:val="center"/>
          </w:tcPr>
          <w:p w14:paraId="725635E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数据服务购置费</w:t>
            </w:r>
          </w:p>
        </w:tc>
        <w:tc>
          <w:tcPr>
            <w:tcW w:w="1352" w:type="dxa"/>
            <w:vAlign w:val="center"/>
          </w:tcPr>
          <w:p w14:paraId="5750727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80BA11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2AC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6D31BAE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(3)</w:t>
            </w:r>
          </w:p>
        </w:tc>
        <w:tc>
          <w:tcPr>
            <w:tcW w:w="4099" w:type="dxa"/>
            <w:vAlign w:val="center"/>
          </w:tcPr>
          <w:p w14:paraId="2D2EA26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数据资源建库费</w:t>
            </w:r>
          </w:p>
        </w:tc>
        <w:tc>
          <w:tcPr>
            <w:tcW w:w="1352" w:type="dxa"/>
            <w:vAlign w:val="center"/>
          </w:tcPr>
          <w:p w14:paraId="193F74F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792DB2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B33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18A7549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(4)</w:t>
            </w:r>
          </w:p>
        </w:tc>
        <w:tc>
          <w:tcPr>
            <w:tcW w:w="4099" w:type="dxa"/>
            <w:vAlign w:val="center"/>
          </w:tcPr>
          <w:p w14:paraId="4154CF9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模型（算法）搭建费</w:t>
            </w:r>
          </w:p>
        </w:tc>
        <w:tc>
          <w:tcPr>
            <w:tcW w:w="1352" w:type="dxa"/>
            <w:vAlign w:val="center"/>
          </w:tcPr>
          <w:p w14:paraId="69AB5C5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97F550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8DC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7C4516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(5)</w:t>
            </w:r>
          </w:p>
        </w:tc>
        <w:tc>
          <w:tcPr>
            <w:tcW w:w="4099" w:type="dxa"/>
            <w:vAlign w:val="center"/>
          </w:tcPr>
          <w:p w14:paraId="3235D2A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数据治理费</w:t>
            </w:r>
          </w:p>
        </w:tc>
        <w:tc>
          <w:tcPr>
            <w:tcW w:w="1352" w:type="dxa"/>
            <w:vAlign w:val="center"/>
          </w:tcPr>
          <w:p w14:paraId="2D1DDB4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CF6DEA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D40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7BFE2D8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4</w:t>
            </w:r>
          </w:p>
        </w:tc>
        <w:tc>
          <w:tcPr>
            <w:tcW w:w="4099" w:type="dxa"/>
            <w:vAlign w:val="center"/>
          </w:tcPr>
          <w:p w14:paraId="633A0E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定制软件开发费</w:t>
            </w:r>
          </w:p>
        </w:tc>
        <w:tc>
          <w:tcPr>
            <w:tcW w:w="1352" w:type="dxa"/>
            <w:vAlign w:val="center"/>
          </w:tcPr>
          <w:p w14:paraId="071444D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5B5E4D7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16A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C0B0E7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5</w:t>
            </w:r>
          </w:p>
        </w:tc>
        <w:tc>
          <w:tcPr>
            <w:tcW w:w="4099" w:type="dxa"/>
            <w:vAlign w:val="center"/>
          </w:tcPr>
          <w:p w14:paraId="5A89374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系统集成实施费</w:t>
            </w:r>
          </w:p>
        </w:tc>
        <w:tc>
          <w:tcPr>
            <w:tcW w:w="1352" w:type="dxa"/>
            <w:vAlign w:val="center"/>
          </w:tcPr>
          <w:p w14:paraId="785E06A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F66B2D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074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1DC1BFC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6</w:t>
            </w:r>
          </w:p>
        </w:tc>
        <w:tc>
          <w:tcPr>
            <w:tcW w:w="4099" w:type="dxa"/>
            <w:vAlign w:val="center"/>
          </w:tcPr>
          <w:p w14:paraId="61042E7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其他费用</w:t>
            </w:r>
          </w:p>
        </w:tc>
        <w:tc>
          <w:tcPr>
            <w:tcW w:w="1352" w:type="dxa"/>
            <w:vAlign w:val="center"/>
          </w:tcPr>
          <w:p w14:paraId="2A2FD54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B95363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08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046AF4E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⑴</w:t>
            </w:r>
          </w:p>
        </w:tc>
        <w:tc>
          <w:tcPr>
            <w:tcW w:w="4099" w:type="dxa"/>
            <w:vAlign w:val="center"/>
          </w:tcPr>
          <w:p w14:paraId="4951E71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标准规范编制费</w:t>
            </w:r>
          </w:p>
        </w:tc>
        <w:tc>
          <w:tcPr>
            <w:tcW w:w="1352" w:type="dxa"/>
            <w:vAlign w:val="center"/>
          </w:tcPr>
          <w:p w14:paraId="2E97A24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433E48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7C9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497C52C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⑵</w:t>
            </w:r>
          </w:p>
        </w:tc>
        <w:tc>
          <w:tcPr>
            <w:tcW w:w="4099" w:type="dxa"/>
            <w:vAlign w:val="center"/>
          </w:tcPr>
          <w:p w14:paraId="1161529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电子工程安装费</w:t>
            </w:r>
          </w:p>
        </w:tc>
        <w:tc>
          <w:tcPr>
            <w:tcW w:w="1352" w:type="dxa"/>
            <w:vAlign w:val="center"/>
          </w:tcPr>
          <w:p w14:paraId="4AEA9D1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017F2E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0CC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049BA3F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(3)</w:t>
            </w:r>
          </w:p>
        </w:tc>
        <w:tc>
          <w:tcPr>
            <w:tcW w:w="4099" w:type="dxa"/>
            <w:vAlign w:val="center"/>
          </w:tcPr>
          <w:p w14:paraId="5DE9C45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云资源租赁费</w:t>
            </w:r>
          </w:p>
        </w:tc>
        <w:tc>
          <w:tcPr>
            <w:tcW w:w="1352" w:type="dxa"/>
            <w:vAlign w:val="center"/>
          </w:tcPr>
          <w:p w14:paraId="72F22DC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5A1503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D6A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6B0FAC0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(4)</w:t>
            </w:r>
          </w:p>
        </w:tc>
        <w:tc>
          <w:tcPr>
            <w:tcW w:w="4099" w:type="dxa"/>
            <w:vAlign w:val="center"/>
          </w:tcPr>
          <w:p w14:paraId="5394DDB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网络租赁费</w:t>
            </w:r>
          </w:p>
        </w:tc>
        <w:tc>
          <w:tcPr>
            <w:tcW w:w="1352" w:type="dxa"/>
            <w:vAlign w:val="center"/>
          </w:tcPr>
          <w:p w14:paraId="11576A8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F62FBD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CD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2DCB40D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⑸</w:t>
            </w:r>
          </w:p>
        </w:tc>
        <w:tc>
          <w:tcPr>
            <w:tcW w:w="4099" w:type="dxa"/>
            <w:vAlign w:val="center"/>
          </w:tcPr>
          <w:p w14:paraId="12068D4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信息系统迁移费</w:t>
            </w:r>
          </w:p>
        </w:tc>
        <w:tc>
          <w:tcPr>
            <w:tcW w:w="1352" w:type="dxa"/>
            <w:vAlign w:val="center"/>
          </w:tcPr>
          <w:p w14:paraId="5144979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F7C27D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74C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0E9988D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⑹</w:t>
            </w:r>
          </w:p>
        </w:tc>
        <w:tc>
          <w:tcPr>
            <w:tcW w:w="4099" w:type="dxa"/>
            <w:vAlign w:val="center"/>
          </w:tcPr>
          <w:p w14:paraId="21D8AD9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自建系统或第三方平台内容采编费</w:t>
            </w:r>
          </w:p>
        </w:tc>
        <w:tc>
          <w:tcPr>
            <w:tcW w:w="1352" w:type="dxa"/>
            <w:vAlign w:val="center"/>
          </w:tcPr>
          <w:p w14:paraId="64C7100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D210AA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139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4EDE1D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⑺</w:t>
            </w:r>
          </w:p>
        </w:tc>
        <w:tc>
          <w:tcPr>
            <w:tcW w:w="4099" w:type="dxa"/>
            <w:vAlign w:val="center"/>
          </w:tcPr>
          <w:p w14:paraId="4653837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应用系统推广实施服务费</w:t>
            </w:r>
          </w:p>
        </w:tc>
        <w:tc>
          <w:tcPr>
            <w:tcW w:w="1352" w:type="dxa"/>
            <w:vAlign w:val="center"/>
          </w:tcPr>
          <w:p w14:paraId="4553135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CDA19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C7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2" w:type="dxa"/>
            <w:vAlign w:val="center"/>
          </w:tcPr>
          <w:p w14:paraId="2273F42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(8)</w:t>
            </w:r>
          </w:p>
        </w:tc>
        <w:tc>
          <w:tcPr>
            <w:tcW w:w="4099" w:type="dxa"/>
            <w:vAlign w:val="center"/>
          </w:tcPr>
          <w:p w14:paraId="401DCF0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通信服务费</w:t>
            </w:r>
          </w:p>
        </w:tc>
        <w:tc>
          <w:tcPr>
            <w:tcW w:w="1352" w:type="dxa"/>
            <w:vAlign w:val="center"/>
          </w:tcPr>
          <w:p w14:paraId="6EFF37E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50E220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D4A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51B5BF9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二</w:t>
            </w:r>
          </w:p>
        </w:tc>
        <w:tc>
          <w:tcPr>
            <w:tcW w:w="4099" w:type="dxa"/>
            <w:vAlign w:val="center"/>
          </w:tcPr>
          <w:p w14:paraId="60A60EA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项目建设其他费（1+2+3+4+5+6+7+8+9+10）</w:t>
            </w:r>
          </w:p>
        </w:tc>
        <w:tc>
          <w:tcPr>
            <w:tcW w:w="1352" w:type="dxa"/>
            <w:vAlign w:val="center"/>
          </w:tcPr>
          <w:p w14:paraId="3F2AFCC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2FCE6B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7E8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05CC377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4099" w:type="dxa"/>
            <w:vAlign w:val="center"/>
          </w:tcPr>
          <w:p w14:paraId="0DEE1FC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建设单位管理费</w:t>
            </w:r>
          </w:p>
        </w:tc>
        <w:tc>
          <w:tcPr>
            <w:tcW w:w="1352" w:type="dxa"/>
            <w:vAlign w:val="center"/>
          </w:tcPr>
          <w:p w14:paraId="0D3B322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043817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030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15953CA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4099" w:type="dxa"/>
            <w:vAlign w:val="center"/>
          </w:tcPr>
          <w:p w14:paraId="72EA3B6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项目监理费</w:t>
            </w:r>
          </w:p>
        </w:tc>
        <w:tc>
          <w:tcPr>
            <w:tcW w:w="1352" w:type="dxa"/>
            <w:vAlign w:val="center"/>
          </w:tcPr>
          <w:p w14:paraId="40DF7F6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1EFB19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ADE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B4767E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4099" w:type="dxa"/>
            <w:vAlign w:val="center"/>
          </w:tcPr>
          <w:p w14:paraId="3F9AE8B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软件系统测评费</w:t>
            </w:r>
          </w:p>
        </w:tc>
        <w:tc>
          <w:tcPr>
            <w:tcW w:w="1352" w:type="dxa"/>
            <w:vAlign w:val="center"/>
          </w:tcPr>
          <w:p w14:paraId="7822628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F1229B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6B2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27E67F9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4</w:t>
            </w:r>
          </w:p>
        </w:tc>
        <w:tc>
          <w:tcPr>
            <w:tcW w:w="4099" w:type="dxa"/>
            <w:vAlign w:val="center"/>
          </w:tcPr>
          <w:p w14:paraId="083E2BD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信息安全风险评估费</w:t>
            </w:r>
          </w:p>
        </w:tc>
        <w:tc>
          <w:tcPr>
            <w:tcW w:w="1352" w:type="dxa"/>
            <w:vAlign w:val="center"/>
          </w:tcPr>
          <w:p w14:paraId="48F8D53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18A3CA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962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484BCD2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5</w:t>
            </w:r>
          </w:p>
        </w:tc>
        <w:tc>
          <w:tcPr>
            <w:tcW w:w="4099" w:type="dxa"/>
            <w:vAlign w:val="center"/>
          </w:tcPr>
          <w:p w14:paraId="66DBCE1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网络安全等级保护测评费</w:t>
            </w:r>
          </w:p>
        </w:tc>
        <w:tc>
          <w:tcPr>
            <w:tcW w:w="1352" w:type="dxa"/>
            <w:vAlign w:val="center"/>
          </w:tcPr>
          <w:p w14:paraId="0967120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2EA72C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5D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104B6AF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6</w:t>
            </w:r>
          </w:p>
        </w:tc>
        <w:tc>
          <w:tcPr>
            <w:tcW w:w="4099" w:type="dxa"/>
            <w:vAlign w:val="center"/>
          </w:tcPr>
          <w:p w14:paraId="614AC3A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密码应用安全性评估费</w:t>
            </w:r>
          </w:p>
        </w:tc>
        <w:tc>
          <w:tcPr>
            <w:tcW w:w="1352" w:type="dxa"/>
            <w:vAlign w:val="center"/>
          </w:tcPr>
          <w:p w14:paraId="2BCBD2F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ADF9C8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4C1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53F5AAE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7</w:t>
            </w:r>
          </w:p>
        </w:tc>
        <w:tc>
          <w:tcPr>
            <w:tcW w:w="4099" w:type="dxa"/>
            <w:vAlign w:val="center"/>
          </w:tcPr>
          <w:p w14:paraId="08E1FF5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源代码检测费</w:t>
            </w:r>
          </w:p>
        </w:tc>
        <w:tc>
          <w:tcPr>
            <w:tcW w:w="1352" w:type="dxa"/>
            <w:vAlign w:val="center"/>
          </w:tcPr>
          <w:p w14:paraId="7261C6F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0AFB77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394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4B249E3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8</w:t>
            </w:r>
          </w:p>
        </w:tc>
        <w:tc>
          <w:tcPr>
            <w:tcW w:w="4099" w:type="dxa"/>
            <w:vAlign w:val="center"/>
          </w:tcPr>
          <w:p w14:paraId="5270A06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造价评估费</w:t>
            </w:r>
          </w:p>
        </w:tc>
        <w:tc>
          <w:tcPr>
            <w:tcW w:w="1352" w:type="dxa"/>
            <w:vAlign w:val="center"/>
          </w:tcPr>
          <w:p w14:paraId="44B582A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B47584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A0F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52AD4E6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9</w:t>
            </w:r>
          </w:p>
        </w:tc>
        <w:tc>
          <w:tcPr>
            <w:tcW w:w="4099" w:type="dxa"/>
            <w:vAlign w:val="center"/>
          </w:tcPr>
          <w:p w14:paraId="1435935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专家评审咨询费</w:t>
            </w:r>
          </w:p>
        </w:tc>
        <w:tc>
          <w:tcPr>
            <w:tcW w:w="1352" w:type="dxa"/>
            <w:vAlign w:val="center"/>
          </w:tcPr>
          <w:p w14:paraId="76F7560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FB0210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C8F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354D2BB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10</w:t>
            </w:r>
          </w:p>
        </w:tc>
        <w:tc>
          <w:tcPr>
            <w:tcW w:w="4099" w:type="dxa"/>
            <w:vAlign w:val="center"/>
          </w:tcPr>
          <w:p w14:paraId="1B832D5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电子档案检测费</w:t>
            </w:r>
          </w:p>
        </w:tc>
        <w:tc>
          <w:tcPr>
            <w:tcW w:w="1352" w:type="dxa"/>
            <w:vAlign w:val="center"/>
          </w:tcPr>
          <w:p w14:paraId="77E74C6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7D54BC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CE3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Align w:val="center"/>
          </w:tcPr>
          <w:p w14:paraId="29E8CA7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三</w:t>
            </w:r>
          </w:p>
        </w:tc>
        <w:tc>
          <w:tcPr>
            <w:tcW w:w="4099" w:type="dxa"/>
            <w:vAlign w:val="center"/>
          </w:tcPr>
          <w:p w14:paraId="6A0800A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预备费</w:t>
            </w:r>
          </w:p>
        </w:tc>
        <w:tc>
          <w:tcPr>
            <w:tcW w:w="1352" w:type="dxa"/>
            <w:vAlign w:val="center"/>
          </w:tcPr>
          <w:p w14:paraId="67FB707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3AE547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0AE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171" w:type="dxa"/>
            <w:gridSpan w:val="2"/>
            <w:vAlign w:val="center"/>
          </w:tcPr>
          <w:p w14:paraId="6EB8146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建设类项目费用合计(一+二+三)</w:t>
            </w:r>
          </w:p>
        </w:tc>
        <w:tc>
          <w:tcPr>
            <w:tcW w:w="1352" w:type="dxa"/>
            <w:vAlign w:val="center"/>
          </w:tcPr>
          <w:p w14:paraId="0D6DA84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4749DA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</w:tbl>
    <w:p w14:paraId="05B1925E">
      <w:pPr>
        <w:snapToGrid w:val="0"/>
        <w:spacing w:line="560" w:lineRule="exact"/>
        <w:ind w:firstLine="480"/>
        <w:rPr>
          <w:rFonts w:hint="default" w:ascii="Times New Roman" w:hAnsi="Times New Roman" w:eastAsia="仿宋_GB2312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ascii="Times New Roman" w:hAnsi="Times New Roman"/>
          <w:b w:val="0"/>
          <w:bCs w:val="0"/>
          <w:color w:val="auto"/>
          <w:kern w:val="0"/>
          <w:sz w:val="24"/>
        </w:rPr>
        <w:t>说明：表单内容非每项必填，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lang w:eastAsia="zh-Hans"/>
        </w:rPr>
        <w:t>请</w:t>
      </w:r>
      <w:r>
        <w:rPr>
          <w:rFonts w:ascii="Times New Roman" w:hAnsi="Times New Roman"/>
          <w:b w:val="0"/>
          <w:bCs w:val="0"/>
          <w:color w:val="auto"/>
          <w:kern w:val="0"/>
          <w:sz w:val="24"/>
        </w:rPr>
        <w:t>根据实际情况选择填写。</w:t>
      </w:r>
    </w:p>
    <w:p w14:paraId="71B77AC9">
      <w:pPr>
        <w:pStyle w:val="2"/>
        <w:rPr>
          <w:b w:val="0"/>
          <w:bCs w:val="0"/>
          <w:color w:val="auto"/>
        </w:rPr>
      </w:pPr>
    </w:p>
    <w:p w14:paraId="26AD816D">
      <w:pPr>
        <w:spacing w:line="240" w:lineRule="auto"/>
        <w:ind w:firstLine="0" w:firstLineChars="0"/>
        <w:jc w:val="center"/>
        <w:rPr>
          <w:rFonts w:ascii="仿宋" w:hAnsi="仿宋" w:eastAsia="仿宋" w:cs="仿宋"/>
          <w:b w:val="0"/>
          <w:bCs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统建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类项目总投资概算表</w:t>
      </w:r>
      <w:r>
        <w:rPr>
          <w:rFonts w:ascii="仿宋" w:hAnsi="仿宋" w:eastAsia="仿宋" w:cs="仿宋"/>
          <w:b w:val="0"/>
          <w:bCs w:val="0"/>
          <w:color w:val="auto"/>
          <w:kern w:val="0"/>
          <w:szCs w:val="21"/>
        </w:rPr>
        <w:t xml:space="preserve">  </w:t>
      </w:r>
    </w:p>
    <w:p w14:paraId="30A7A900">
      <w:pPr>
        <w:spacing w:line="240" w:lineRule="auto"/>
        <w:ind w:firstLine="5460" w:firstLineChars="2600"/>
        <w:jc w:val="center"/>
        <w:rPr>
          <w:b w:val="0"/>
          <w:bCs w:val="0"/>
          <w:color w:val="auto"/>
        </w:rPr>
      </w:pPr>
      <w:r>
        <w:rPr>
          <w:rFonts w:hint="eastAsia" w:ascii="Times New Roman" w:hAnsi="Times New Roman"/>
          <w:b w:val="0"/>
          <w:bCs w:val="0"/>
          <w:color w:val="auto"/>
          <w:kern w:val="0"/>
          <w:sz w:val="21"/>
          <w:szCs w:val="21"/>
        </w:rPr>
        <w:t>单位：万元</w:t>
      </w:r>
    </w:p>
    <w:tbl>
      <w:tblPr>
        <w:tblStyle w:val="27"/>
        <w:tblpPr w:leftFromText="180" w:rightFromText="180" w:vertAnchor="text" w:horzAnchor="page" w:tblpX="1559" w:tblpY="30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105"/>
        <w:gridCol w:w="1350"/>
        <w:gridCol w:w="1996"/>
      </w:tblGrid>
      <w:tr w14:paraId="6019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068" w:type="dxa"/>
            <w:vAlign w:val="center"/>
          </w:tcPr>
          <w:p w14:paraId="55A69FFC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序号</w:t>
            </w:r>
          </w:p>
        </w:tc>
        <w:tc>
          <w:tcPr>
            <w:tcW w:w="4105" w:type="dxa"/>
            <w:vAlign w:val="center"/>
          </w:tcPr>
          <w:p w14:paraId="5C88B2B8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费用名称</w:t>
            </w:r>
          </w:p>
        </w:tc>
        <w:tc>
          <w:tcPr>
            <w:tcW w:w="1350" w:type="dxa"/>
            <w:vAlign w:val="center"/>
          </w:tcPr>
          <w:p w14:paraId="23EFFB97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金额</w:t>
            </w:r>
          </w:p>
        </w:tc>
        <w:tc>
          <w:tcPr>
            <w:tcW w:w="1996" w:type="dxa"/>
            <w:vAlign w:val="center"/>
          </w:tcPr>
          <w:p w14:paraId="2CCEC2BF">
            <w:pPr>
              <w:pStyle w:val="33"/>
              <w:tabs>
                <w:tab w:val="center" w:pos="4201"/>
                <w:tab w:val="right" w:leader="dot" w:pos="9298"/>
              </w:tabs>
              <w:snapToGrid w:val="0"/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备注</w:t>
            </w:r>
          </w:p>
        </w:tc>
      </w:tr>
      <w:tr w14:paraId="32E1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0BAD45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一</w:t>
            </w:r>
          </w:p>
        </w:tc>
        <w:tc>
          <w:tcPr>
            <w:tcW w:w="4105" w:type="dxa"/>
            <w:vAlign w:val="center"/>
          </w:tcPr>
          <w:p w14:paraId="75677D7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项目建设费（1+2+3+4+5+6）</w:t>
            </w:r>
          </w:p>
        </w:tc>
        <w:tc>
          <w:tcPr>
            <w:tcW w:w="1350" w:type="dxa"/>
            <w:vAlign w:val="center"/>
          </w:tcPr>
          <w:p w14:paraId="3B1ACB1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28EFBD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E17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CB9D7C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4105" w:type="dxa"/>
            <w:vAlign w:val="center"/>
          </w:tcPr>
          <w:p w14:paraId="5814AE6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设备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lang w:eastAsia="zh-Hans"/>
              </w:rPr>
              <w:t>设施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购置费</w:t>
            </w:r>
          </w:p>
        </w:tc>
        <w:tc>
          <w:tcPr>
            <w:tcW w:w="1350" w:type="dxa"/>
            <w:vAlign w:val="center"/>
          </w:tcPr>
          <w:p w14:paraId="18ADAF8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1876C2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EAB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404D22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4105" w:type="dxa"/>
            <w:vAlign w:val="center"/>
          </w:tcPr>
          <w:p w14:paraId="312CEEE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成品软件购置费</w:t>
            </w:r>
          </w:p>
        </w:tc>
        <w:tc>
          <w:tcPr>
            <w:tcW w:w="1350" w:type="dxa"/>
            <w:vAlign w:val="center"/>
          </w:tcPr>
          <w:p w14:paraId="38CB4D8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BE5D33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C23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16283C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4105" w:type="dxa"/>
            <w:vAlign w:val="center"/>
          </w:tcPr>
          <w:p w14:paraId="035C4DA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数据资源建设及数据治理费</w:t>
            </w:r>
          </w:p>
        </w:tc>
        <w:tc>
          <w:tcPr>
            <w:tcW w:w="1350" w:type="dxa"/>
            <w:vAlign w:val="center"/>
          </w:tcPr>
          <w:p w14:paraId="33E1387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F083B4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F25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6D41CAA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⑴</w:t>
            </w:r>
          </w:p>
        </w:tc>
        <w:tc>
          <w:tcPr>
            <w:tcW w:w="4105" w:type="dxa"/>
            <w:vAlign w:val="center"/>
          </w:tcPr>
          <w:p w14:paraId="11445C0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数据资源购置费</w:t>
            </w:r>
          </w:p>
        </w:tc>
        <w:tc>
          <w:tcPr>
            <w:tcW w:w="1350" w:type="dxa"/>
            <w:vAlign w:val="center"/>
          </w:tcPr>
          <w:p w14:paraId="4448372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365391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923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58D910B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⑵</w:t>
            </w:r>
          </w:p>
        </w:tc>
        <w:tc>
          <w:tcPr>
            <w:tcW w:w="4105" w:type="dxa"/>
            <w:vAlign w:val="center"/>
          </w:tcPr>
          <w:p w14:paraId="2B50239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数据服务购置费</w:t>
            </w:r>
          </w:p>
        </w:tc>
        <w:tc>
          <w:tcPr>
            <w:tcW w:w="1350" w:type="dxa"/>
            <w:vAlign w:val="center"/>
          </w:tcPr>
          <w:p w14:paraId="13840E8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873B55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AB1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A38E25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(3)</w:t>
            </w:r>
          </w:p>
        </w:tc>
        <w:tc>
          <w:tcPr>
            <w:tcW w:w="4105" w:type="dxa"/>
            <w:vAlign w:val="center"/>
          </w:tcPr>
          <w:p w14:paraId="390C3AA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数据资源建库费</w:t>
            </w:r>
          </w:p>
        </w:tc>
        <w:tc>
          <w:tcPr>
            <w:tcW w:w="1350" w:type="dxa"/>
            <w:vAlign w:val="center"/>
          </w:tcPr>
          <w:p w14:paraId="1F52BE1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FE45D5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F63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A6B64E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(4)</w:t>
            </w:r>
          </w:p>
        </w:tc>
        <w:tc>
          <w:tcPr>
            <w:tcW w:w="4105" w:type="dxa"/>
            <w:vAlign w:val="center"/>
          </w:tcPr>
          <w:p w14:paraId="79F0CA1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模型（算法）搭建费</w:t>
            </w:r>
          </w:p>
        </w:tc>
        <w:tc>
          <w:tcPr>
            <w:tcW w:w="1350" w:type="dxa"/>
            <w:vAlign w:val="center"/>
          </w:tcPr>
          <w:p w14:paraId="359563F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96B363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8C0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BCBBF7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(5)</w:t>
            </w:r>
          </w:p>
        </w:tc>
        <w:tc>
          <w:tcPr>
            <w:tcW w:w="4105" w:type="dxa"/>
            <w:vAlign w:val="center"/>
          </w:tcPr>
          <w:p w14:paraId="28E172D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数据治理费</w:t>
            </w:r>
          </w:p>
        </w:tc>
        <w:tc>
          <w:tcPr>
            <w:tcW w:w="1350" w:type="dxa"/>
            <w:vAlign w:val="center"/>
          </w:tcPr>
          <w:p w14:paraId="38B7462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CBA13D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64E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EB9470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4</w:t>
            </w:r>
          </w:p>
        </w:tc>
        <w:tc>
          <w:tcPr>
            <w:tcW w:w="4105" w:type="dxa"/>
            <w:vAlign w:val="center"/>
          </w:tcPr>
          <w:p w14:paraId="0EABC1F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定制软件开发费</w:t>
            </w:r>
          </w:p>
        </w:tc>
        <w:tc>
          <w:tcPr>
            <w:tcW w:w="1350" w:type="dxa"/>
            <w:vAlign w:val="center"/>
          </w:tcPr>
          <w:p w14:paraId="748F9F6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51E3D2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F4C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0D914A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5</w:t>
            </w:r>
          </w:p>
        </w:tc>
        <w:tc>
          <w:tcPr>
            <w:tcW w:w="4105" w:type="dxa"/>
            <w:vAlign w:val="center"/>
          </w:tcPr>
          <w:p w14:paraId="75D546D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系统集成实施费</w:t>
            </w:r>
          </w:p>
        </w:tc>
        <w:tc>
          <w:tcPr>
            <w:tcW w:w="1350" w:type="dxa"/>
            <w:vAlign w:val="center"/>
          </w:tcPr>
          <w:p w14:paraId="08C5AE9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65B84D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FF6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6AB8ABD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6</w:t>
            </w:r>
          </w:p>
        </w:tc>
        <w:tc>
          <w:tcPr>
            <w:tcW w:w="4105" w:type="dxa"/>
            <w:vAlign w:val="center"/>
          </w:tcPr>
          <w:p w14:paraId="5A17AAC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其他费用</w:t>
            </w:r>
          </w:p>
        </w:tc>
        <w:tc>
          <w:tcPr>
            <w:tcW w:w="1350" w:type="dxa"/>
            <w:vAlign w:val="center"/>
          </w:tcPr>
          <w:p w14:paraId="65BCF19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D2FAA3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EB7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A58408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⑴</w:t>
            </w:r>
          </w:p>
        </w:tc>
        <w:tc>
          <w:tcPr>
            <w:tcW w:w="4105" w:type="dxa"/>
            <w:vAlign w:val="center"/>
          </w:tcPr>
          <w:p w14:paraId="030EB85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标准规范编制费</w:t>
            </w:r>
          </w:p>
        </w:tc>
        <w:tc>
          <w:tcPr>
            <w:tcW w:w="1350" w:type="dxa"/>
            <w:vAlign w:val="center"/>
          </w:tcPr>
          <w:p w14:paraId="1C22C1F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02D9A7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EAC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F39E9D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⑵</w:t>
            </w:r>
          </w:p>
        </w:tc>
        <w:tc>
          <w:tcPr>
            <w:tcW w:w="4105" w:type="dxa"/>
            <w:vAlign w:val="center"/>
          </w:tcPr>
          <w:p w14:paraId="4A36331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电子工程安装费</w:t>
            </w:r>
          </w:p>
        </w:tc>
        <w:tc>
          <w:tcPr>
            <w:tcW w:w="1350" w:type="dxa"/>
            <w:vAlign w:val="center"/>
          </w:tcPr>
          <w:p w14:paraId="30DCB5C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66E926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6DA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15CF98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(3)</w:t>
            </w:r>
          </w:p>
        </w:tc>
        <w:tc>
          <w:tcPr>
            <w:tcW w:w="4105" w:type="dxa"/>
            <w:vAlign w:val="center"/>
          </w:tcPr>
          <w:p w14:paraId="48D419C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云资源租赁费</w:t>
            </w:r>
          </w:p>
        </w:tc>
        <w:tc>
          <w:tcPr>
            <w:tcW w:w="1350" w:type="dxa"/>
            <w:vAlign w:val="center"/>
          </w:tcPr>
          <w:p w14:paraId="2E8A4E1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042C70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D3F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9B17A3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(4)</w:t>
            </w:r>
          </w:p>
        </w:tc>
        <w:tc>
          <w:tcPr>
            <w:tcW w:w="4105" w:type="dxa"/>
            <w:vAlign w:val="center"/>
          </w:tcPr>
          <w:p w14:paraId="5EA382F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网络租赁费</w:t>
            </w:r>
          </w:p>
        </w:tc>
        <w:tc>
          <w:tcPr>
            <w:tcW w:w="1350" w:type="dxa"/>
            <w:vAlign w:val="center"/>
          </w:tcPr>
          <w:p w14:paraId="0EAFB56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B4B5E4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6A6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C880F0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⑸</w:t>
            </w:r>
          </w:p>
        </w:tc>
        <w:tc>
          <w:tcPr>
            <w:tcW w:w="4105" w:type="dxa"/>
            <w:vAlign w:val="center"/>
          </w:tcPr>
          <w:p w14:paraId="7367DAD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信息系统迁移费</w:t>
            </w:r>
          </w:p>
        </w:tc>
        <w:tc>
          <w:tcPr>
            <w:tcW w:w="1350" w:type="dxa"/>
            <w:vAlign w:val="center"/>
          </w:tcPr>
          <w:p w14:paraId="34C6302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7FD521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ED8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76E636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⑹</w:t>
            </w:r>
          </w:p>
        </w:tc>
        <w:tc>
          <w:tcPr>
            <w:tcW w:w="4105" w:type="dxa"/>
            <w:vAlign w:val="center"/>
          </w:tcPr>
          <w:p w14:paraId="511D039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自建系统或第三方平台内容采编费</w:t>
            </w:r>
          </w:p>
        </w:tc>
        <w:tc>
          <w:tcPr>
            <w:tcW w:w="1350" w:type="dxa"/>
            <w:vAlign w:val="center"/>
          </w:tcPr>
          <w:p w14:paraId="269FF68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72E38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77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D0F0B2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⑺</w:t>
            </w:r>
          </w:p>
        </w:tc>
        <w:tc>
          <w:tcPr>
            <w:tcW w:w="4105" w:type="dxa"/>
            <w:vAlign w:val="center"/>
          </w:tcPr>
          <w:p w14:paraId="6C4B9BB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应用系统推广实施服务费</w:t>
            </w:r>
          </w:p>
        </w:tc>
        <w:tc>
          <w:tcPr>
            <w:tcW w:w="1350" w:type="dxa"/>
            <w:vAlign w:val="center"/>
          </w:tcPr>
          <w:p w14:paraId="7B51549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4941E7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AA2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6143502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(8)</w:t>
            </w:r>
          </w:p>
        </w:tc>
        <w:tc>
          <w:tcPr>
            <w:tcW w:w="4105" w:type="dxa"/>
            <w:vAlign w:val="center"/>
          </w:tcPr>
          <w:p w14:paraId="45B192A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通信服务费</w:t>
            </w:r>
          </w:p>
        </w:tc>
        <w:tc>
          <w:tcPr>
            <w:tcW w:w="1350" w:type="dxa"/>
            <w:vAlign w:val="center"/>
          </w:tcPr>
          <w:p w14:paraId="5B1D6BD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24F2EC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947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DCC9C6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二</w:t>
            </w:r>
          </w:p>
        </w:tc>
        <w:tc>
          <w:tcPr>
            <w:tcW w:w="4105" w:type="dxa"/>
            <w:vAlign w:val="center"/>
          </w:tcPr>
          <w:p w14:paraId="5265C0A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项目建设其他费（1+2+3+4+5+6+7+8+9+10）</w:t>
            </w:r>
          </w:p>
        </w:tc>
        <w:tc>
          <w:tcPr>
            <w:tcW w:w="1350" w:type="dxa"/>
            <w:vAlign w:val="center"/>
          </w:tcPr>
          <w:p w14:paraId="48F3D64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A9EEB5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555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90DF61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4105" w:type="dxa"/>
            <w:vAlign w:val="center"/>
          </w:tcPr>
          <w:p w14:paraId="1E09EE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建设单位管理费</w:t>
            </w:r>
          </w:p>
        </w:tc>
        <w:tc>
          <w:tcPr>
            <w:tcW w:w="1350" w:type="dxa"/>
            <w:vAlign w:val="center"/>
          </w:tcPr>
          <w:p w14:paraId="409B420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989E8F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AD6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C11272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4105" w:type="dxa"/>
            <w:vAlign w:val="center"/>
          </w:tcPr>
          <w:p w14:paraId="4990B73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项目监理费</w:t>
            </w:r>
          </w:p>
        </w:tc>
        <w:tc>
          <w:tcPr>
            <w:tcW w:w="1350" w:type="dxa"/>
            <w:vAlign w:val="center"/>
          </w:tcPr>
          <w:p w14:paraId="549A98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86C958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99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52B2BE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4105" w:type="dxa"/>
            <w:vAlign w:val="center"/>
          </w:tcPr>
          <w:p w14:paraId="29226D6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软件系统测评费</w:t>
            </w:r>
          </w:p>
        </w:tc>
        <w:tc>
          <w:tcPr>
            <w:tcW w:w="1350" w:type="dxa"/>
            <w:vAlign w:val="center"/>
          </w:tcPr>
          <w:p w14:paraId="4D4C018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CE7EAB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5E28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005CAF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4</w:t>
            </w:r>
          </w:p>
        </w:tc>
        <w:tc>
          <w:tcPr>
            <w:tcW w:w="4105" w:type="dxa"/>
            <w:vAlign w:val="center"/>
          </w:tcPr>
          <w:p w14:paraId="102875C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信息安全风险评估费</w:t>
            </w:r>
          </w:p>
        </w:tc>
        <w:tc>
          <w:tcPr>
            <w:tcW w:w="1350" w:type="dxa"/>
            <w:vAlign w:val="center"/>
          </w:tcPr>
          <w:p w14:paraId="35C292A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5EA37C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828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5F0A660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5</w:t>
            </w:r>
          </w:p>
        </w:tc>
        <w:tc>
          <w:tcPr>
            <w:tcW w:w="4105" w:type="dxa"/>
            <w:vAlign w:val="center"/>
          </w:tcPr>
          <w:p w14:paraId="573DACC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网络安全等级保护测评费</w:t>
            </w:r>
          </w:p>
        </w:tc>
        <w:tc>
          <w:tcPr>
            <w:tcW w:w="1350" w:type="dxa"/>
            <w:vAlign w:val="center"/>
          </w:tcPr>
          <w:p w14:paraId="0F1EC5B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12B8D5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4B2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61F4A4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6</w:t>
            </w:r>
          </w:p>
        </w:tc>
        <w:tc>
          <w:tcPr>
            <w:tcW w:w="4105" w:type="dxa"/>
            <w:vAlign w:val="center"/>
          </w:tcPr>
          <w:p w14:paraId="0BE33B9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密码应用安全性评估费</w:t>
            </w:r>
          </w:p>
        </w:tc>
        <w:tc>
          <w:tcPr>
            <w:tcW w:w="1350" w:type="dxa"/>
            <w:vAlign w:val="center"/>
          </w:tcPr>
          <w:p w14:paraId="18E74CB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2E48571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48F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4C00AD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7</w:t>
            </w:r>
          </w:p>
        </w:tc>
        <w:tc>
          <w:tcPr>
            <w:tcW w:w="4105" w:type="dxa"/>
            <w:vAlign w:val="center"/>
          </w:tcPr>
          <w:p w14:paraId="3C8A3CA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源代码检测费</w:t>
            </w:r>
          </w:p>
        </w:tc>
        <w:tc>
          <w:tcPr>
            <w:tcW w:w="1350" w:type="dxa"/>
            <w:vAlign w:val="center"/>
          </w:tcPr>
          <w:p w14:paraId="1179605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2501A57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72B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88B258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8</w:t>
            </w:r>
          </w:p>
        </w:tc>
        <w:tc>
          <w:tcPr>
            <w:tcW w:w="4105" w:type="dxa"/>
            <w:vAlign w:val="center"/>
          </w:tcPr>
          <w:p w14:paraId="08364B9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造价评估费</w:t>
            </w:r>
          </w:p>
        </w:tc>
        <w:tc>
          <w:tcPr>
            <w:tcW w:w="1350" w:type="dxa"/>
            <w:vAlign w:val="center"/>
          </w:tcPr>
          <w:p w14:paraId="6061D14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1FCCC0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35A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DA95B2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9</w:t>
            </w:r>
          </w:p>
        </w:tc>
        <w:tc>
          <w:tcPr>
            <w:tcW w:w="4105" w:type="dxa"/>
            <w:vAlign w:val="center"/>
          </w:tcPr>
          <w:p w14:paraId="1AA9C67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专家评审咨询费</w:t>
            </w:r>
          </w:p>
        </w:tc>
        <w:tc>
          <w:tcPr>
            <w:tcW w:w="1350" w:type="dxa"/>
            <w:vAlign w:val="center"/>
          </w:tcPr>
          <w:p w14:paraId="6DB760D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A2345B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DD5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704D21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10</w:t>
            </w:r>
          </w:p>
        </w:tc>
        <w:tc>
          <w:tcPr>
            <w:tcW w:w="4105" w:type="dxa"/>
            <w:vAlign w:val="center"/>
          </w:tcPr>
          <w:p w14:paraId="2BFE923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电子档案检测费</w:t>
            </w:r>
          </w:p>
        </w:tc>
        <w:tc>
          <w:tcPr>
            <w:tcW w:w="1350" w:type="dxa"/>
            <w:vAlign w:val="center"/>
          </w:tcPr>
          <w:p w14:paraId="33F3966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2C0C1C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79A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5858D9B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hint="default" w:ascii="仿宋" w:hAnsi="仿宋" w:cs="仿宋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lang w:val="en-US" w:eastAsia="zh-CN"/>
              </w:rPr>
              <w:t>11</w:t>
            </w:r>
          </w:p>
        </w:tc>
        <w:tc>
          <w:tcPr>
            <w:tcW w:w="4105" w:type="dxa"/>
            <w:vAlign w:val="center"/>
          </w:tcPr>
          <w:p w14:paraId="5B59683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hint="default" w:ascii="仿宋" w:hAnsi="仿宋" w:cs="仿宋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lang w:val="en-US" w:eastAsia="zh-CN"/>
              </w:rPr>
              <w:t>其他服务费</w:t>
            </w:r>
          </w:p>
        </w:tc>
        <w:tc>
          <w:tcPr>
            <w:tcW w:w="1350" w:type="dxa"/>
            <w:vAlign w:val="center"/>
          </w:tcPr>
          <w:p w14:paraId="2A1DAC8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5CD9DF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C86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7AC232E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三</w:t>
            </w:r>
          </w:p>
        </w:tc>
        <w:tc>
          <w:tcPr>
            <w:tcW w:w="4105" w:type="dxa"/>
            <w:vAlign w:val="center"/>
          </w:tcPr>
          <w:p w14:paraId="3716208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预备费</w:t>
            </w:r>
          </w:p>
        </w:tc>
        <w:tc>
          <w:tcPr>
            <w:tcW w:w="1350" w:type="dxa"/>
            <w:vAlign w:val="center"/>
          </w:tcPr>
          <w:p w14:paraId="06B8021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B6E2AF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186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140A7B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四</w:t>
            </w:r>
          </w:p>
        </w:tc>
        <w:tc>
          <w:tcPr>
            <w:tcW w:w="4105" w:type="dxa"/>
            <w:vAlign w:val="center"/>
          </w:tcPr>
          <w:p w14:paraId="57B2A28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运维费（1+2+3）</w:t>
            </w:r>
          </w:p>
        </w:tc>
        <w:tc>
          <w:tcPr>
            <w:tcW w:w="1350" w:type="dxa"/>
            <w:vAlign w:val="center"/>
          </w:tcPr>
          <w:p w14:paraId="686039A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6FF3BA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CDF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412EA2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4105" w:type="dxa"/>
            <w:vAlign w:val="center"/>
          </w:tcPr>
          <w:p w14:paraId="1595538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 xml:space="preserve"> 基础设施、硬件设备运维费</w:t>
            </w:r>
          </w:p>
        </w:tc>
        <w:tc>
          <w:tcPr>
            <w:tcW w:w="1350" w:type="dxa"/>
            <w:vAlign w:val="center"/>
          </w:tcPr>
          <w:p w14:paraId="7C88323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80603F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044D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FF869C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4105" w:type="dxa"/>
            <w:vAlign w:val="center"/>
          </w:tcPr>
          <w:p w14:paraId="1D15EC2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 xml:space="preserve"> 软件系统运维费</w:t>
            </w:r>
          </w:p>
        </w:tc>
        <w:tc>
          <w:tcPr>
            <w:tcW w:w="1350" w:type="dxa"/>
            <w:vAlign w:val="center"/>
          </w:tcPr>
          <w:p w14:paraId="0D63421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B2C75A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312F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A61004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4105" w:type="dxa"/>
            <w:vAlign w:val="center"/>
          </w:tcPr>
          <w:p w14:paraId="13BCCA9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运维服务其他费</w:t>
            </w:r>
          </w:p>
        </w:tc>
        <w:tc>
          <w:tcPr>
            <w:tcW w:w="1350" w:type="dxa"/>
            <w:vAlign w:val="center"/>
          </w:tcPr>
          <w:p w14:paraId="798EB6A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8EF5F3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497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7EEE43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⑴</w:t>
            </w:r>
          </w:p>
        </w:tc>
        <w:tc>
          <w:tcPr>
            <w:tcW w:w="4105" w:type="dxa"/>
            <w:vAlign w:val="center"/>
          </w:tcPr>
          <w:p w14:paraId="5CB7F859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特殊专业设备运维费</w:t>
            </w:r>
          </w:p>
        </w:tc>
        <w:tc>
          <w:tcPr>
            <w:tcW w:w="1350" w:type="dxa"/>
            <w:vAlign w:val="center"/>
          </w:tcPr>
          <w:p w14:paraId="422385E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172136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F46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88C3FF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⑵</w:t>
            </w:r>
          </w:p>
        </w:tc>
        <w:tc>
          <w:tcPr>
            <w:tcW w:w="4105" w:type="dxa"/>
            <w:vAlign w:val="center"/>
          </w:tcPr>
          <w:p w14:paraId="3E9C763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零星设备置换运维费</w:t>
            </w:r>
          </w:p>
        </w:tc>
        <w:tc>
          <w:tcPr>
            <w:tcW w:w="1350" w:type="dxa"/>
            <w:vAlign w:val="center"/>
          </w:tcPr>
          <w:p w14:paraId="6DD9882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6CEB45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368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68" w:type="dxa"/>
            <w:vAlign w:val="center"/>
          </w:tcPr>
          <w:p w14:paraId="17186DA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(3)</w:t>
            </w:r>
          </w:p>
        </w:tc>
        <w:tc>
          <w:tcPr>
            <w:tcW w:w="4105" w:type="dxa"/>
            <w:vAlign w:val="center"/>
          </w:tcPr>
          <w:p w14:paraId="12553BA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运行期数据资源建设及数据治理费</w:t>
            </w:r>
          </w:p>
        </w:tc>
        <w:tc>
          <w:tcPr>
            <w:tcW w:w="1350" w:type="dxa"/>
            <w:vAlign w:val="center"/>
          </w:tcPr>
          <w:p w14:paraId="353B914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08E0F6F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7AAB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68" w:type="dxa"/>
            <w:vAlign w:val="center"/>
          </w:tcPr>
          <w:p w14:paraId="0DFF1A6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(4)</w:t>
            </w:r>
          </w:p>
        </w:tc>
        <w:tc>
          <w:tcPr>
            <w:tcW w:w="4105" w:type="dxa"/>
            <w:vAlign w:val="center"/>
          </w:tcPr>
          <w:p w14:paraId="4CC67D7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运行期云资源租赁费</w:t>
            </w:r>
          </w:p>
        </w:tc>
        <w:tc>
          <w:tcPr>
            <w:tcW w:w="1350" w:type="dxa"/>
            <w:vAlign w:val="center"/>
          </w:tcPr>
          <w:p w14:paraId="30C455E0">
            <w:pPr>
              <w:ind w:left="0" w:leftChars="0" w:firstLine="0" w:firstLineChars="0"/>
              <w:rPr>
                <w:rFonts w:ascii="仿宋" w:hAnsi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C610D6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3E6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17DCB1F4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⑸</w:t>
            </w:r>
          </w:p>
        </w:tc>
        <w:tc>
          <w:tcPr>
            <w:tcW w:w="4105" w:type="dxa"/>
            <w:vAlign w:val="center"/>
          </w:tcPr>
          <w:p w14:paraId="37CFFD53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运行期网络租赁费</w:t>
            </w:r>
          </w:p>
        </w:tc>
        <w:tc>
          <w:tcPr>
            <w:tcW w:w="1350" w:type="dxa"/>
            <w:vAlign w:val="center"/>
          </w:tcPr>
          <w:p w14:paraId="44796D6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5DE8EA2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279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C49F29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⑹</w:t>
            </w:r>
          </w:p>
        </w:tc>
        <w:tc>
          <w:tcPr>
            <w:tcW w:w="4105" w:type="dxa"/>
            <w:vAlign w:val="center"/>
          </w:tcPr>
          <w:p w14:paraId="28EA7FA7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运行期网络安全等级保护测评费</w:t>
            </w:r>
          </w:p>
        </w:tc>
        <w:tc>
          <w:tcPr>
            <w:tcW w:w="1350" w:type="dxa"/>
            <w:vAlign w:val="center"/>
          </w:tcPr>
          <w:p w14:paraId="721F086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1CA2598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E7F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36DDBAF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(7)</w:t>
            </w:r>
          </w:p>
        </w:tc>
        <w:tc>
          <w:tcPr>
            <w:tcW w:w="4105" w:type="dxa"/>
            <w:vAlign w:val="center"/>
          </w:tcPr>
          <w:p w14:paraId="0068CC5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运行期密码应用安全性测评费</w:t>
            </w:r>
          </w:p>
        </w:tc>
        <w:tc>
          <w:tcPr>
            <w:tcW w:w="1350" w:type="dxa"/>
            <w:vAlign w:val="center"/>
          </w:tcPr>
          <w:p w14:paraId="7AA01FFE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7E457DA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5F6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40A6CB0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⑻</w:t>
            </w:r>
          </w:p>
        </w:tc>
        <w:tc>
          <w:tcPr>
            <w:tcW w:w="4105" w:type="dxa"/>
            <w:vAlign w:val="center"/>
          </w:tcPr>
          <w:p w14:paraId="5598BDA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运行期自建系统或第三方平台内容采集费</w:t>
            </w:r>
          </w:p>
        </w:tc>
        <w:tc>
          <w:tcPr>
            <w:tcW w:w="1350" w:type="dxa"/>
            <w:vAlign w:val="center"/>
          </w:tcPr>
          <w:p w14:paraId="3466C982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4DF1307D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4860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23788DF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⑼</w:t>
            </w:r>
          </w:p>
        </w:tc>
        <w:tc>
          <w:tcPr>
            <w:tcW w:w="4105" w:type="dxa"/>
            <w:vAlign w:val="center"/>
          </w:tcPr>
          <w:p w14:paraId="1F89ADE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运行期通信服务费</w:t>
            </w:r>
          </w:p>
        </w:tc>
        <w:tc>
          <w:tcPr>
            <w:tcW w:w="1350" w:type="dxa"/>
            <w:vAlign w:val="center"/>
          </w:tcPr>
          <w:p w14:paraId="6EF0B41C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375D3ADB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137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" w:type="dxa"/>
            <w:vAlign w:val="center"/>
          </w:tcPr>
          <w:p w14:paraId="03666F36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⑽</w:t>
            </w:r>
          </w:p>
        </w:tc>
        <w:tc>
          <w:tcPr>
            <w:tcW w:w="4105" w:type="dxa"/>
            <w:vAlign w:val="center"/>
          </w:tcPr>
          <w:p w14:paraId="07FC7A30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信息安全服务费</w:t>
            </w:r>
          </w:p>
        </w:tc>
        <w:tc>
          <w:tcPr>
            <w:tcW w:w="1350" w:type="dxa"/>
            <w:vAlign w:val="center"/>
          </w:tcPr>
          <w:p w14:paraId="1B39DDD8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53B494F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  <w:tr w14:paraId="6207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173" w:type="dxa"/>
            <w:gridSpan w:val="2"/>
            <w:vAlign w:val="center"/>
          </w:tcPr>
          <w:p w14:paraId="6D6FFBF5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</w:rPr>
              <w:t>统建类项目费用合计(一+二+三+四)</w:t>
            </w:r>
          </w:p>
        </w:tc>
        <w:tc>
          <w:tcPr>
            <w:tcW w:w="1350" w:type="dxa"/>
            <w:vAlign w:val="center"/>
          </w:tcPr>
          <w:p w14:paraId="44D49F6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  <w:tc>
          <w:tcPr>
            <w:tcW w:w="1996" w:type="dxa"/>
            <w:vAlign w:val="center"/>
          </w:tcPr>
          <w:p w14:paraId="667A493A">
            <w:pPr>
              <w:pStyle w:val="33"/>
              <w:tabs>
                <w:tab w:val="center" w:pos="4201"/>
                <w:tab w:val="right" w:leader="dot" w:pos="9298"/>
              </w:tabs>
              <w:ind w:firstLine="0" w:firstLineChars="0"/>
              <w:jc w:val="center"/>
              <w:rPr>
                <w:rFonts w:ascii="仿宋" w:hAnsi="仿宋" w:cs="仿宋"/>
                <w:b w:val="0"/>
                <w:bCs w:val="0"/>
                <w:color w:val="auto"/>
              </w:rPr>
            </w:pPr>
          </w:p>
        </w:tc>
      </w:tr>
    </w:tbl>
    <w:p w14:paraId="55B095B2">
      <w:pPr>
        <w:snapToGrid w:val="0"/>
        <w:spacing w:line="560" w:lineRule="exact"/>
        <w:ind w:firstLine="480"/>
        <w:rPr>
          <w:rFonts w:ascii="Times New Roman" w:hAnsi="Times New Roman"/>
          <w:b w:val="0"/>
          <w:bCs w:val="0"/>
          <w:color w:val="auto"/>
          <w:kern w:val="0"/>
          <w:sz w:val="24"/>
        </w:rPr>
      </w:pPr>
      <w:r>
        <w:rPr>
          <w:rFonts w:ascii="Times New Roman" w:hAnsi="Times New Roman"/>
          <w:b w:val="0"/>
          <w:bCs w:val="0"/>
          <w:color w:val="auto"/>
          <w:kern w:val="0"/>
          <w:sz w:val="24"/>
        </w:rPr>
        <w:t>说明：表单内容非每项必填，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lang w:eastAsia="zh-Hans"/>
        </w:rPr>
        <w:t>请</w:t>
      </w:r>
      <w:r>
        <w:rPr>
          <w:rFonts w:ascii="Times New Roman" w:hAnsi="Times New Roman"/>
          <w:b w:val="0"/>
          <w:bCs w:val="0"/>
          <w:color w:val="auto"/>
          <w:kern w:val="0"/>
          <w:sz w:val="24"/>
        </w:rPr>
        <w:t>根据实际情况选择填写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</w:rPr>
        <w:t>，在免费维护期内不计运维费。</w:t>
      </w:r>
    </w:p>
    <w:p w14:paraId="239C61C6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br w:type="page"/>
      </w:r>
    </w:p>
    <w:p w14:paraId="3F861C64">
      <w:pPr>
        <w:pStyle w:val="2"/>
        <w:rPr>
          <w:b w:val="0"/>
          <w:bCs w:val="0"/>
          <w:color w:val="auto"/>
          <w:lang w:eastAsia="zh-Hans"/>
        </w:rPr>
      </w:pPr>
    </w:p>
    <w:p w14:paraId="5B94BECB">
      <w:pPr>
        <w:pStyle w:val="58"/>
        <w:numPr>
          <w:ilvl w:val="1"/>
          <w:numId w:val="11"/>
        </w:numPr>
        <w:spacing w:before="156" w:after="156" w:line="240" w:lineRule="auto"/>
        <w:ind w:left="0" w:firstLine="0"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441" w:name="_Toc1012556582"/>
      <w:bookmarkStart w:id="442" w:name="_Toc26912"/>
      <w:bookmarkStart w:id="443" w:name="_Toc24860"/>
      <w:bookmarkStart w:id="444" w:name="_Toc30553"/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项目</w:t>
      </w:r>
      <w:r>
        <w:rPr>
          <w:rFonts w:eastAsia="黑体" w:cs="黑体"/>
          <w:b w:val="0"/>
          <w:bCs w:val="0"/>
          <w:color w:val="auto"/>
          <w:sz w:val="32"/>
          <w:szCs w:val="32"/>
        </w:rPr>
        <w:t>概算明细</w:t>
      </w:r>
      <w:bookmarkEnd w:id="438"/>
      <w:bookmarkEnd w:id="439"/>
      <w:bookmarkEnd w:id="440"/>
      <w:bookmarkEnd w:id="441"/>
      <w:bookmarkEnd w:id="442"/>
      <w:bookmarkEnd w:id="443"/>
      <w:bookmarkEnd w:id="444"/>
    </w:p>
    <w:p w14:paraId="6FC36AE5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结合项目实际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依据《厦门市政务信息化项目造价评估规范（试行）》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选择合适的测算方法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对项目进行合理概算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 w14:paraId="01E0ACD2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本章节对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政务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信息化建设项目常见的基础设施购置、定制软件开发、数据治理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等费用设定了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概算明细表，其他费用的概算明细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表可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参考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《厦门市政务信息化项目造价评估规范（试行）》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的计费方式和计费说明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自行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拟定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6A535F70">
      <w:pPr>
        <w:pStyle w:val="58"/>
        <w:widowControl/>
        <w:numPr>
          <w:ilvl w:val="2"/>
          <w:numId w:val="11"/>
        </w:numPr>
        <w:spacing w:before="156" w:after="156" w:line="240" w:lineRule="auto"/>
        <w:ind w:left="0" w:firstLine="0" w:firstLineChars="0"/>
        <w:jc w:val="left"/>
        <w:outlineLvl w:val="2"/>
        <w:rPr>
          <w:rFonts w:eastAsia="黑体" w:cs="黑体"/>
          <w:b w:val="0"/>
          <w:bCs w:val="0"/>
          <w:color w:val="auto"/>
          <w:szCs w:val="28"/>
        </w:rPr>
      </w:pPr>
      <w:bookmarkStart w:id="445" w:name="_Toc22355"/>
      <w:bookmarkStart w:id="446" w:name="_Toc20952"/>
      <w:bookmarkStart w:id="447" w:name="_Toc1378054846"/>
      <w:bookmarkStart w:id="448" w:name="_Toc8499"/>
      <w:bookmarkStart w:id="449" w:name="_Toc19376"/>
      <w:bookmarkStart w:id="450" w:name="_Toc1761499252"/>
      <w:bookmarkStart w:id="451" w:name="_Toc3181"/>
      <w:bookmarkStart w:id="452" w:name="_Toc114238761"/>
      <w:r>
        <w:rPr>
          <w:rFonts w:hint="eastAsia" w:eastAsia="黑体" w:cs="黑体"/>
          <w:b w:val="0"/>
          <w:bCs w:val="0"/>
          <w:color w:val="auto"/>
          <w:szCs w:val="28"/>
        </w:rPr>
        <w:t>基础设施购置费</w:t>
      </w:r>
      <w:bookmarkEnd w:id="445"/>
      <w:bookmarkEnd w:id="446"/>
      <w:bookmarkEnd w:id="447"/>
    </w:p>
    <w:p w14:paraId="4818F93F">
      <w:pPr>
        <w:pStyle w:val="58"/>
        <w:keepNext w:val="0"/>
        <w:keepLines w:val="0"/>
        <w:pageBreakBefore w:val="0"/>
        <w:widowControl w:val="0"/>
        <w:numPr>
          <w:ilvl w:val="3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3"/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</w:pPr>
      <w:r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  <w:t>设备购置</w:t>
      </w:r>
    </w:p>
    <w:p w14:paraId="0BC02AF3">
      <w:pPr>
        <w:widowControl/>
        <w:numPr>
          <w:ilvl w:val="255"/>
          <w:numId w:val="0"/>
        </w:numPr>
        <w:spacing w:before="156" w:after="156" w:line="240" w:lineRule="auto"/>
        <w:ind w:firstLine="480" w:firstLineChars="200"/>
        <w:jc w:val="left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参照本表详细列出各个硬件设备购置的费用，仅列出本项目需要采购的设备及金额。</w:t>
      </w:r>
    </w:p>
    <w:p w14:paraId="7725A7EF">
      <w:pPr>
        <w:spacing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设备购置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概算明细表</w:t>
      </w:r>
    </w:p>
    <w:p w14:paraId="5ACA0903">
      <w:pPr>
        <w:snapToGrid w:val="0"/>
        <w:spacing w:line="560" w:lineRule="exact"/>
        <w:ind w:firstLine="480"/>
        <w:jc w:val="right"/>
        <w:rPr>
          <w:rFonts w:ascii="Arial" w:hAnsi="Arial" w:cs="Arial"/>
          <w:b w:val="0"/>
          <w:bCs w:val="0"/>
          <w:color w:val="auto"/>
          <w:kern w:val="0"/>
          <w:sz w:val="24"/>
        </w:rPr>
      </w:pPr>
      <w:r>
        <w:rPr>
          <w:rFonts w:ascii="Arial" w:hAnsi="Arial" w:cs="Arial"/>
          <w:b w:val="0"/>
          <w:bCs w:val="0"/>
          <w:color w:val="auto"/>
          <w:kern w:val="0"/>
          <w:sz w:val="24"/>
        </w:rPr>
        <w:t>单位：元</w:t>
      </w:r>
    </w:p>
    <w:tbl>
      <w:tblPr>
        <w:tblStyle w:val="26"/>
        <w:tblW w:w="8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90"/>
        <w:gridCol w:w="1779"/>
        <w:gridCol w:w="1196"/>
        <w:gridCol w:w="704"/>
        <w:gridCol w:w="808"/>
        <w:gridCol w:w="668"/>
        <w:gridCol w:w="980"/>
        <w:gridCol w:w="980"/>
      </w:tblGrid>
      <w:tr w14:paraId="541B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BF5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6C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设备名称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84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设备参数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61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参考品牌及型号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AA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单位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09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D7A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单价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655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合计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24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备注</w:t>
            </w:r>
          </w:p>
        </w:tc>
      </w:tr>
      <w:tr w14:paraId="103A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621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15CD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数据采集设备</w:t>
            </w:r>
            <w:r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FDD6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DA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ACB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46B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5BD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F9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9D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6BC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36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54DF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527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162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532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AE3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CFA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9B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C15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2CB5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0C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1C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D7F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3F5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18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FF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58E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AAC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E27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85F5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76BB">
            <w:pPr>
              <w:pStyle w:val="71"/>
              <w:jc w:val="right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4BC6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数据传输设备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10E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450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A1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65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E24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38F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158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7752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50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BF35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80C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11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989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8B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856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1C4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F47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CDB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866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1EF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B42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6DE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FB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820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1E3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A63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20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94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B14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D3D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数据存储设备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DE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ECE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CD4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B32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E74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F2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50A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7BE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29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B3CB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7C5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47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A76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2C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988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DEF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472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096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CBD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F77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B6C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38A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E3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D83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5A5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0C5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05A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790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7C0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四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1D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数据计算设备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B3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99D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C09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FB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CE5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70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8F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684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2EB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9359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44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97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497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5C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F5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C5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C5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A6A7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BBE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A49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3BE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B54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635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DE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B60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3B9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4F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27B5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30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五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22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安全设备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E84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F37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AE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F0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D24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FA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004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5B7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871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3C2F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AA5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F1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44B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84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09D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1F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C31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7F21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63F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13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68C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00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BA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97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52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449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A3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51CD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1B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A1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应用展示设备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9F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EAA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F2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A45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6C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BF7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B6A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FF0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071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BE2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E5C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25D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C89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B2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B04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4B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5D8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1B65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0F6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CDB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A0B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4D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AB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68D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44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034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21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7A0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C86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七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EDC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工程信息设备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011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11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FF6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63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07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46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F0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2964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0DB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C902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E2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416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3EA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1B9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8E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21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669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A0B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ACF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75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D3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980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7DE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B0C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CCA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34D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FAC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2484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A4E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八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B08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专用设备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FC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A38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55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13F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CA8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2D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F0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1D9E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07E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5EC1">
            <w:pPr>
              <w:pStyle w:val="71"/>
              <w:jc w:val="left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DD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3F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8DC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16C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5D7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EAF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AF3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5392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C9D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B4AC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E1F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9AB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D70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3F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7D4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C0D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E8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8F5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416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九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572B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终端设备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8CE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A71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304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F4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E7E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9FA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D5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3D59C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FF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56FD">
            <w:pPr>
              <w:pStyle w:val="71"/>
              <w:jc w:val="left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DB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BF6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DF6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8C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207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A00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73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C3BA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EF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CDC5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B9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0AF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B1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7BB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FC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F3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A4E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46BB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F62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8EE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其他设备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9BB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BA4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78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583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EED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B71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F2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6A78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2D4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A2F">
            <w:pPr>
              <w:pStyle w:val="71"/>
              <w:jc w:val="left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282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0F1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E3B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905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92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298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A1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4EAB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CE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EB90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A8A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564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B33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076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B93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49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8B8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1A3F2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D3E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十一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98D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  <w:r>
              <w:rPr>
                <w:rFonts w:ascii="Times New Roman"/>
                <w:b w:val="0"/>
                <w:bCs w:val="0"/>
                <w:color w:val="auto"/>
                <w:szCs w:val="30"/>
              </w:rPr>
              <w:t>辅助材料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9A1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64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D27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900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35A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BEE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CBE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52E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4D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8877">
            <w:pPr>
              <w:pStyle w:val="71"/>
              <w:jc w:val="left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3BE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6F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79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88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A30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74B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28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4610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84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515">
            <w:pPr>
              <w:pStyle w:val="71"/>
              <w:rPr>
                <w:rFonts w:hint="default" w:ascii="Times New Roman"/>
                <w:b w:val="0"/>
                <w:bCs w:val="0"/>
                <w:color w:val="auto"/>
                <w:szCs w:val="3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FE6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DEB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DC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F9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DB2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07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190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5030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F2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总计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F0D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F5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</w:tbl>
    <w:p w14:paraId="2991065C">
      <w:pPr>
        <w:pStyle w:val="58"/>
        <w:keepNext w:val="0"/>
        <w:keepLines w:val="0"/>
        <w:pageBreakBefore w:val="0"/>
        <w:widowControl w:val="0"/>
        <w:numPr>
          <w:ilvl w:val="3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3"/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</w:pPr>
      <w:r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  <w:t>成品软件购置</w:t>
      </w:r>
    </w:p>
    <w:p w14:paraId="1762DF4E">
      <w:pPr>
        <w:spacing w:line="240" w:lineRule="auto"/>
        <w:ind w:firstLine="420"/>
        <w:jc w:val="center"/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表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成品软件购置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概算明细表</w:t>
      </w:r>
    </w:p>
    <w:p w14:paraId="5000641A">
      <w:pPr>
        <w:widowControl/>
        <w:numPr>
          <w:ilvl w:val="255"/>
          <w:numId w:val="0"/>
        </w:numPr>
        <w:snapToGrid w:val="0"/>
        <w:spacing w:before="156" w:after="156" w:line="560" w:lineRule="exact"/>
        <w:ind w:firstLine="480"/>
        <w:jc w:val="right"/>
        <w:rPr>
          <w:rFonts w:eastAsia="黑体" w:cs="黑体"/>
          <w:b w:val="0"/>
          <w:bCs w:val="0"/>
          <w:color w:val="auto"/>
          <w:szCs w:val="28"/>
        </w:rPr>
      </w:pPr>
      <w:r>
        <w:rPr>
          <w:rFonts w:ascii="Arial" w:hAnsi="Arial" w:cs="Arial"/>
          <w:b w:val="0"/>
          <w:bCs w:val="0"/>
          <w:color w:val="auto"/>
          <w:kern w:val="0"/>
          <w:sz w:val="24"/>
        </w:rPr>
        <w:t>单位：元</w:t>
      </w:r>
    </w:p>
    <w:tbl>
      <w:tblPr>
        <w:tblStyle w:val="26"/>
        <w:tblW w:w="85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98"/>
        <w:gridCol w:w="1879"/>
        <w:gridCol w:w="615"/>
        <w:gridCol w:w="559"/>
        <w:gridCol w:w="1200"/>
        <w:gridCol w:w="1251"/>
        <w:gridCol w:w="1252"/>
      </w:tblGrid>
      <w:tr w14:paraId="332F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7E2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542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C74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主要参数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B89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32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1FC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单价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838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A7D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备注</w:t>
            </w:r>
          </w:p>
        </w:tc>
      </w:tr>
      <w:tr w14:paraId="5110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7C2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1E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0BF9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988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52F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14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870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8D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5954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2B8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E268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0F94">
            <w:pPr>
              <w:pStyle w:val="71"/>
              <w:jc w:val="left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6E0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B16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4C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BD3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C38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4F15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1AC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B7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C1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A97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A82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45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726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0BC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9ED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0EA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总计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11A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B5C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3A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9A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63E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</w:tbl>
    <w:p w14:paraId="0D4E8487">
      <w:pPr>
        <w:pStyle w:val="58"/>
        <w:widowControl/>
        <w:numPr>
          <w:ilvl w:val="2"/>
          <w:numId w:val="11"/>
        </w:numPr>
        <w:spacing w:before="156" w:after="156" w:line="240" w:lineRule="auto"/>
        <w:ind w:left="0" w:firstLine="0" w:firstLineChars="0"/>
        <w:jc w:val="left"/>
        <w:outlineLvl w:val="2"/>
        <w:rPr>
          <w:rFonts w:eastAsia="黑体" w:cs="黑体"/>
          <w:b w:val="0"/>
          <w:bCs w:val="0"/>
          <w:color w:val="auto"/>
          <w:szCs w:val="28"/>
        </w:rPr>
      </w:pPr>
      <w:bookmarkStart w:id="453" w:name="_Toc11713"/>
      <w:bookmarkStart w:id="454" w:name="_Toc356663827"/>
      <w:bookmarkStart w:id="455" w:name="_Toc24467"/>
      <w:r>
        <w:rPr>
          <w:rFonts w:hint="eastAsia" w:eastAsia="黑体" w:cs="黑体"/>
          <w:b w:val="0"/>
          <w:bCs w:val="0"/>
          <w:color w:val="auto"/>
          <w:szCs w:val="28"/>
        </w:rPr>
        <w:t>定制软件开发</w:t>
      </w:r>
      <w:bookmarkEnd w:id="448"/>
      <w:bookmarkEnd w:id="449"/>
      <w:bookmarkEnd w:id="450"/>
      <w:r>
        <w:rPr>
          <w:rFonts w:hint="eastAsia" w:eastAsia="黑体" w:cs="黑体"/>
          <w:b w:val="0"/>
          <w:bCs w:val="0"/>
          <w:color w:val="auto"/>
          <w:szCs w:val="28"/>
        </w:rPr>
        <w:t>费</w:t>
      </w:r>
      <w:bookmarkEnd w:id="451"/>
      <w:bookmarkEnd w:id="453"/>
      <w:bookmarkEnd w:id="454"/>
      <w:bookmarkEnd w:id="455"/>
    </w:p>
    <w:p w14:paraId="120BEDDA">
      <w:pPr>
        <w:ind w:firstLine="480"/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按照工作量法或功能点核算方法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测算定制软件开发费用。</w:t>
      </w:r>
    </w:p>
    <w:p w14:paraId="44CF7DFC">
      <w:pPr>
        <w:pStyle w:val="58"/>
        <w:keepNext w:val="0"/>
        <w:keepLines w:val="0"/>
        <w:pageBreakBefore w:val="0"/>
        <w:widowControl w:val="0"/>
        <w:numPr>
          <w:ilvl w:val="3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3"/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</w:pPr>
      <w:r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  <w:t>工作量法</w:t>
      </w:r>
    </w:p>
    <w:tbl>
      <w:tblPr>
        <w:tblStyle w:val="2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76"/>
        <w:gridCol w:w="1242"/>
        <w:gridCol w:w="1363"/>
        <w:gridCol w:w="937"/>
        <w:gridCol w:w="1050"/>
        <w:gridCol w:w="910"/>
        <w:gridCol w:w="1066"/>
      </w:tblGrid>
      <w:tr w14:paraId="2C79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3" w:type="dxa"/>
            <w:vAlign w:val="center"/>
          </w:tcPr>
          <w:p w14:paraId="4FDF0E4A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序号</w:t>
            </w:r>
          </w:p>
        </w:tc>
        <w:tc>
          <w:tcPr>
            <w:tcW w:w="1276" w:type="dxa"/>
            <w:vAlign w:val="center"/>
          </w:tcPr>
          <w:p w14:paraId="4FEC7916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业务系统</w:t>
            </w:r>
          </w:p>
        </w:tc>
        <w:tc>
          <w:tcPr>
            <w:tcW w:w="1242" w:type="dxa"/>
            <w:vAlign w:val="center"/>
          </w:tcPr>
          <w:p w14:paraId="63996559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子系统模块</w:t>
            </w:r>
          </w:p>
        </w:tc>
        <w:tc>
          <w:tcPr>
            <w:tcW w:w="1363" w:type="dxa"/>
            <w:vAlign w:val="center"/>
          </w:tcPr>
          <w:p w14:paraId="45DAE8E0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功能描述</w:t>
            </w:r>
          </w:p>
        </w:tc>
        <w:tc>
          <w:tcPr>
            <w:tcW w:w="937" w:type="dxa"/>
            <w:vAlign w:val="center"/>
          </w:tcPr>
          <w:p w14:paraId="0DAF99A7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工作量（人月）</w:t>
            </w:r>
          </w:p>
        </w:tc>
        <w:tc>
          <w:tcPr>
            <w:tcW w:w="1050" w:type="dxa"/>
            <w:vAlign w:val="center"/>
          </w:tcPr>
          <w:p w14:paraId="49C281B3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人月单价（元/月）</w:t>
            </w:r>
          </w:p>
        </w:tc>
        <w:tc>
          <w:tcPr>
            <w:tcW w:w="910" w:type="dxa"/>
            <w:vAlign w:val="center"/>
          </w:tcPr>
          <w:p w14:paraId="6396DE45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合计（元）</w:t>
            </w:r>
          </w:p>
        </w:tc>
        <w:tc>
          <w:tcPr>
            <w:tcW w:w="1066" w:type="dxa"/>
            <w:vAlign w:val="center"/>
          </w:tcPr>
          <w:p w14:paraId="7F15A57E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备注</w:t>
            </w:r>
          </w:p>
        </w:tc>
      </w:tr>
      <w:tr w14:paraId="5788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3" w:type="dxa"/>
            <w:vAlign w:val="center"/>
          </w:tcPr>
          <w:p w14:paraId="31DBA50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4EB528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业务系统1</w:t>
            </w:r>
          </w:p>
        </w:tc>
        <w:tc>
          <w:tcPr>
            <w:tcW w:w="1242" w:type="dxa"/>
            <w:vAlign w:val="center"/>
          </w:tcPr>
          <w:p w14:paraId="5D90A04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功能模块1</w:t>
            </w:r>
          </w:p>
        </w:tc>
        <w:tc>
          <w:tcPr>
            <w:tcW w:w="1363" w:type="dxa"/>
            <w:vAlign w:val="center"/>
          </w:tcPr>
          <w:p w14:paraId="5607262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37" w:type="dxa"/>
            <w:vAlign w:val="center"/>
          </w:tcPr>
          <w:p w14:paraId="76393FE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50" w:type="dxa"/>
            <w:vAlign w:val="center"/>
          </w:tcPr>
          <w:p w14:paraId="26DD612C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6FF3F80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50043EB1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97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3" w:type="dxa"/>
            <w:vAlign w:val="center"/>
          </w:tcPr>
          <w:p w14:paraId="434465F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 w14:paraId="3224D7F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vAlign w:val="center"/>
          </w:tcPr>
          <w:p w14:paraId="38DEC25C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功能模块2</w:t>
            </w:r>
          </w:p>
        </w:tc>
        <w:tc>
          <w:tcPr>
            <w:tcW w:w="1363" w:type="dxa"/>
            <w:vAlign w:val="center"/>
          </w:tcPr>
          <w:p w14:paraId="1D56548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37" w:type="dxa"/>
            <w:vAlign w:val="center"/>
          </w:tcPr>
          <w:p w14:paraId="71A3312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50" w:type="dxa"/>
            <w:vAlign w:val="center"/>
          </w:tcPr>
          <w:p w14:paraId="59F94F2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4551250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28E77CE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0A6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3" w:type="dxa"/>
            <w:vAlign w:val="center"/>
          </w:tcPr>
          <w:p w14:paraId="432B7542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6588ED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业务系统2</w:t>
            </w:r>
          </w:p>
        </w:tc>
        <w:tc>
          <w:tcPr>
            <w:tcW w:w="1242" w:type="dxa"/>
            <w:vAlign w:val="center"/>
          </w:tcPr>
          <w:p w14:paraId="68672B6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功能模块1</w:t>
            </w:r>
          </w:p>
        </w:tc>
        <w:tc>
          <w:tcPr>
            <w:tcW w:w="1363" w:type="dxa"/>
            <w:vAlign w:val="center"/>
          </w:tcPr>
          <w:p w14:paraId="5CAE1AD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37" w:type="dxa"/>
            <w:vAlign w:val="center"/>
          </w:tcPr>
          <w:p w14:paraId="6D519D4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50" w:type="dxa"/>
            <w:vAlign w:val="center"/>
          </w:tcPr>
          <w:p w14:paraId="77DE8DF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697A0FD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452415F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571D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3" w:type="dxa"/>
            <w:vAlign w:val="center"/>
          </w:tcPr>
          <w:p w14:paraId="184F171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</w:t>
            </w:r>
          </w:p>
        </w:tc>
        <w:tc>
          <w:tcPr>
            <w:tcW w:w="1276" w:type="dxa"/>
            <w:vMerge w:val="continue"/>
            <w:vAlign w:val="center"/>
          </w:tcPr>
          <w:p w14:paraId="2A867E3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vAlign w:val="center"/>
          </w:tcPr>
          <w:p w14:paraId="576C493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功能模块2</w:t>
            </w:r>
          </w:p>
        </w:tc>
        <w:tc>
          <w:tcPr>
            <w:tcW w:w="1363" w:type="dxa"/>
            <w:vAlign w:val="center"/>
          </w:tcPr>
          <w:p w14:paraId="06A9692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37" w:type="dxa"/>
            <w:vAlign w:val="center"/>
          </w:tcPr>
          <w:p w14:paraId="2A6173A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50" w:type="dxa"/>
            <w:vAlign w:val="center"/>
          </w:tcPr>
          <w:p w14:paraId="25BFB9F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77D7626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0764059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5F7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3" w:type="dxa"/>
            <w:vAlign w:val="center"/>
          </w:tcPr>
          <w:p w14:paraId="5AC78CA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5</w:t>
            </w:r>
          </w:p>
        </w:tc>
        <w:tc>
          <w:tcPr>
            <w:tcW w:w="1276" w:type="dxa"/>
            <w:vAlign w:val="center"/>
          </w:tcPr>
          <w:p w14:paraId="7062060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......</w:t>
            </w:r>
          </w:p>
        </w:tc>
        <w:tc>
          <w:tcPr>
            <w:tcW w:w="1242" w:type="dxa"/>
            <w:vAlign w:val="center"/>
          </w:tcPr>
          <w:p w14:paraId="74A5D7C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363" w:type="dxa"/>
            <w:vAlign w:val="center"/>
          </w:tcPr>
          <w:p w14:paraId="62604CE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37" w:type="dxa"/>
            <w:vAlign w:val="center"/>
          </w:tcPr>
          <w:p w14:paraId="28ADA4D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050" w:type="dxa"/>
            <w:vAlign w:val="center"/>
          </w:tcPr>
          <w:p w14:paraId="7A1B3CE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6AF640F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6C9508C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35B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41" w:type="dxa"/>
            <w:gridSpan w:val="6"/>
            <w:vAlign w:val="center"/>
          </w:tcPr>
          <w:p w14:paraId="52AC3139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总计</w:t>
            </w:r>
          </w:p>
        </w:tc>
        <w:tc>
          <w:tcPr>
            <w:tcW w:w="910" w:type="dxa"/>
            <w:vAlign w:val="center"/>
          </w:tcPr>
          <w:p w14:paraId="3BEB04C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066" w:type="dxa"/>
            <w:vAlign w:val="center"/>
          </w:tcPr>
          <w:p w14:paraId="5B93494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</w:tbl>
    <w:p w14:paraId="2F1002B7">
      <w:pPr>
        <w:ind w:firstLine="562"/>
        <w:rPr>
          <w:rFonts w:eastAsia="黑体" w:cs="黑体"/>
          <w:b w:val="0"/>
          <w:bCs w:val="0"/>
          <w:color w:val="auto"/>
          <w:szCs w:val="28"/>
        </w:rPr>
      </w:pPr>
    </w:p>
    <w:p w14:paraId="108C410E">
      <w:pPr>
        <w:pStyle w:val="58"/>
        <w:keepNext w:val="0"/>
        <w:keepLines w:val="0"/>
        <w:pageBreakBefore w:val="0"/>
        <w:widowControl w:val="0"/>
        <w:numPr>
          <w:ilvl w:val="3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3"/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</w:pPr>
      <w:r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  <w:t>功能点法</w:t>
      </w:r>
    </w:p>
    <w:p w14:paraId="7737FA6C">
      <w:pPr>
        <w:pStyle w:val="58"/>
        <w:widowControl/>
        <w:numPr>
          <w:ilvl w:val="4"/>
          <w:numId w:val="11"/>
        </w:numPr>
        <w:spacing w:before="156" w:after="156" w:line="240" w:lineRule="auto"/>
        <w:ind w:left="0" w:firstLine="0" w:firstLineChars="0"/>
        <w:jc w:val="left"/>
        <w:outlineLvl w:val="4"/>
        <w:rPr>
          <w:rFonts w:hint="eastAsia" w:eastAsia="黑体" w:cs="黑体"/>
          <w:b w:val="0"/>
          <w:bCs w:val="0"/>
          <w:color w:val="auto"/>
          <w:szCs w:val="28"/>
        </w:rPr>
      </w:pPr>
      <w:r>
        <w:rPr>
          <w:rFonts w:hint="eastAsia" w:eastAsia="黑体" w:cs="黑体"/>
          <w:b w:val="0"/>
          <w:bCs w:val="0"/>
          <w:color w:val="auto"/>
          <w:szCs w:val="28"/>
        </w:rPr>
        <w:t>规模评估</w:t>
      </w:r>
    </w:p>
    <w:tbl>
      <w:tblPr>
        <w:tblStyle w:val="64"/>
        <w:tblW w:w="83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74"/>
        <w:gridCol w:w="1032"/>
        <w:gridCol w:w="1040"/>
        <w:gridCol w:w="1145"/>
        <w:gridCol w:w="774"/>
        <w:gridCol w:w="602"/>
        <w:gridCol w:w="619"/>
        <w:gridCol w:w="611"/>
        <w:gridCol w:w="574"/>
        <w:gridCol w:w="574"/>
      </w:tblGrid>
      <w:tr w14:paraId="0B3C0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7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22EC64F">
            <w:pPr>
              <w:pStyle w:val="71"/>
              <w:spacing w:before="217" w:line="220" w:lineRule="auto"/>
              <w:ind w:firstLine="121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编号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FAE13A">
            <w:pPr>
              <w:pStyle w:val="71"/>
              <w:spacing w:before="217" w:line="220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子系统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868D24">
            <w:pPr>
              <w:pStyle w:val="71"/>
              <w:spacing w:before="217" w:line="219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一级模块</w:t>
            </w:r>
          </w:p>
        </w:tc>
        <w:tc>
          <w:tcPr>
            <w:tcW w:w="1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7353A">
            <w:pPr>
              <w:pStyle w:val="71"/>
              <w:spacing w:before="217" w:line="219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二级模块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01C853">
            <w:pPr>
              <w:pStyle w:val="71"/>
              <w:spacing w:before="37" w:line="271" w:lineRule="auto"/>
              <w:ind w:right="245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功能点计数项名称</w:t>
            </w: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FFEC8">
            <w:pPr>
              <w:pStyle w:val="71"/>
              <w:spacing w:before="217" w:line="219" w:lineRule="auto"/>
              <w:ind w:firstLine="112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类别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751042">
            <w:pPr>
              <w:pStyle w:val="71"/>
              <w:spacing w:before="252" w:line="181" w:lineRule="auto"/>
              <w:ind w:firstLine="94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hint="default" w:cs="Arial"/>
                <w:b w:val="0"/>
                <w:bCs w:val="0"/>
                <w:snapToGrid w:val="0"/>
                <w:color w:val="auto"/>
              </w:rPr>
              <w:t>UFP</w:t>
            </w: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09D25">
            <w:pPr>
              <w:pStyle w:val="71"/>
              <w:spacing w:before="37" w:line="267" w:lineRule="auto"/>
              <w:ind w:left="135" w:right="109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重用程度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463935">
            <w:pPr>
              <w:pStyle w:val="71"/>
              <w:spacing w:before="36" w:line="267" w:lineRule="auto"/>
              <w:ind w:left="136" w:right="109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修改类型</w:t>
            </w: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E6F1F">
            <w:pPr>
              <w:pStyle w:val="71"/>
              <w:spacing w:before="250" w:line="183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hint="default" w:cs="Arial"/>
                <w:b w:val="0"/>
                <w:bCs w:val="0"/>
                <w:snapToGrid w:val="0"/>
                <w:color w:val="auto"/>
              </w:rPr>
              <w:t>US</w:t>
            </w: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5EC84">
            <w:pPr>
              <w:pStyle w:val="71"/>
              <w:spacing w:before="250" w:line="183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备注</w:t>
            </w:r>
          </w:p>
        </w:tc>
      </w:tr>
      <w:tr w14:paraId="0BD45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120C">
            <w:pPr>
              <w:pStyle w:val="71"/>
              <w:spacing w:before="45" w:line="183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1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left w:val="single" w:color="auto" w:sz="4" w:space="0"/>
              <w:bottom w:val="nil"/>
            </w:tcBorders>
            <w:vAlign w:val="center"/>
          </w:tcPr>
          <w:p w14:paraId="5BDCA131">
            <w:pPr>
              <w:pStyle w:val="71"/>
              <w:spacing w:before="45" w:line="183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XXXX</w:t>
            </w:r>
          </w:p>
        </w:tc>
        <w:tc>
          <w:tcPr>
            <w:tcW w:w="10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017E260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A1F8AE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E0DAD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10E77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41CE6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E4FC84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BC189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6D92E3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C84AA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</w:tr>
      <w:tr w14:paraId="767CF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F20F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2</w:t>
            </w: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87D65A1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032" w:type="dxa"/>
            <w:vMerge w:val="continue"/>
            <w:tcBorders>
              <w:top w:val="nil"/>
              <w:bottom w:val="nil"/>
            </w:tcBorders>
            <w:vAlign w:val="center"/>
          </w:tcPr>
          <w:p w14:paraId="1CDAACB3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6F5CF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EEE94C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1B00C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E2902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577E5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9CF4A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BA38AD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27C03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</w:tr>
      <w:tr w14:paraId="32215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8B80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3</w:t>
            </w: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 w14:paraId="0B05E73F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03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9ECF570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A4D9D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51F198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FD284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0637E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3A112C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AB967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7E57F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8A6963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</w:tr>
      <w:tr w14:paraId="655F2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33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D42FC">
            <w:pPr>
              <w:pStyle w:val="71"/>
              <w:spacing w:before="189" w:line="221" w:lineRule="auto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cs="Arial"/>
                <w:b w:val="0"/>
                <w:bCs w:val="0"/>
                <w:snapToGrid w:val="0"/>
                <w:color w:val="auto"/>
              </w:rPr>
              <w:t>合计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8C04EE">
            <w:pPr>
              <w:pStyle w:val="71"/>
              <w:spacing w:before="223" w:line="183" w:lineRule="auto"/>
              <w:ind w:firstLine="94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hint="default" w:cs="Arial"/>
                <w:b w:val="0"/>
                <w:bCs w:val="0"/>
                <w:snapToGrid w:val="0"/>
                <w:color w:val="auto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51AE09">
            <w:pPr>
              <w:pStyle w:val="71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3F1D8">
            <w:pPr>
              <w:pStyle w:val="71"/>
              <w:spacing w:before="223" w:line="182" w:lineRule="auto"/>
              <w:ind w:firstLine="117"/>
              <w:rPr>
                <w:rFonts w:cs="Arial"/>
                <w:b w:val="0"/>
                <w:bCs w:val="0"/>
                <w:snapToGrid w:val="0"/>
                <w:color w:val="auto"/>
              </w:rPr>
            </w:pPr>
            <w:r>
              <w:rPr>
                <w:rFonts w:hint="default" w:cs="Arial"/>
                <w:b w:val="0"/>
                <w:bCs w:val="0"/>
                <w:snapToGrid w:val="0"/>
                <w:color w:val="auto"/>
              </w:rPr>
              <w:t>0.00</w:t>
            </w:r>
          </w:p>
        </w:tc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EB956B">
            <w:pPr>
              <w:pStyle w:val="71"/>
              <w:spacing w:before="223" w:line="182" w:lineRule="auto"/>
              <w:ind w:firstLine="117"/>
              <w:rPr>
                <w:rFonts w:cs="Arial"/>
                <w:b w:val="0"/>
                <w:bCs w:val="0"/>
                <w:snapToGrid w:val="0"/>
                <w:color w:val="auto"/>
              </w:rPr>
            </w:pPr>
          </w:p>
        </w:tc>
      </w:tr>
    </w:tbl>
    <w:p w14:paraId="5307A59E">
      <w:pPr>
        <w:pStyle w:val="58"/>
        <w:widowControl/>
        <w:numPr>
          <w:ilvl w:val="4"/>
          <w:numId w:val="11"/>
        </w:numPr>
        <w:spacing w:before="156" w:after="156" w:line="240" w:lineRule="auto"/>
        <w:ind w:left="0" w:firstLine="0" w:firstLineChars="0"/>
        <w:jc w:val="left"/>
        <w:outlineLvl w:val="4"/>
        <w:rPr>
          <w:rFonts w:hint="eastAsia" w:eastAsia="黑体" w:cs="黑体"/>
          <w:b w:val="0"/>
          <w:bCs w:val="0"/>
          <w:color w:val="auto"/>
          <w:szCs w:val="28"/>
        </w:rPr>
      </w:pPr>
      <w:r>
        <w:rPr>
          <w:rFonts w:hint="eastAsia" w:eastAsia="黑体" w:cs="黑体"/>
          <w:b w:val="0"/>
          <w:bCs w:val="0"/>
          <w:color w:val="auto"/>
          <w:szCs w:val="28"/>
        </w:rPr>
        <w:t>工作量及费用评估</w:t>
      </w:r>
    </w:p>
    <w:tbl>
      <w:tblPr>
        <w:tblStyle w:val="2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1730"/>
        <w:gridCol w:w="2529"/>
        <w:gridCol w:w="838"/>
      </w:tblGrid>
      <w:tr w14:paraId="5BC5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Align w:val="center"/>
          </w:tcPr>
          <w:p w14:paraId="12B837C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1.未调整功能点数UFP（功能点）</w:t>
            </w:r>
          </w:p>
        </w:tc>
        <w:tc>
          <w:tcPr>
            <w:tcW w:w="1730" w:type="dxa"/>
            <w:vAlign w:val="center"/>
          </w:tcPr>
          <w:p w14:paraId="48C6B97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7581CA7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838" w:type="dxa"/>
            <w:vAlign w:val="center"/>
          </w:tcPr>
          <w:p w14:paraId="59DF5BC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0071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Align w:val="center"/>
          </w:tcPr>
          <w:p w14:paraId="1848909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设定规模变更因子CF</w:t>
            </w:r>
          </w:p>
        </w:tc>
        <w:tc>
          <w:tcPr>
            <w:tcW w:w="1730" w:type="dxa"/>
            <w:vAlign w:val="center"/>
          </w:tcPr>
          <w:p w14:paraId="1FDCBB1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5EF9CEF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838" w:type="dxa"/>
            <w:vAlign w:val="center"/>
          </w:tcPr>
          <w:p w14:paraId="33A29C5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4CAD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Align w:val="center"/>
          </w:tcPr>
          <w:p w14:paraId="0CAAEED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2.调整后功能点数S（功能点）</w:t>
            </w:r>
          </w:p>
        </w:tc>
        <w:tc>
          <w:tcPr>
            <w:tcW w:w="1730" w:type="dxa"/>
            <w:vAlign w:val="center"/>
          </w:tcPr>
          <w:p w14:paraId="48101F6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421881A2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S=UFP×CF</w:t>
            </w:r>
          </w:p>
        </w:tc>
        <w:tc>
          <w:tcPr>
            <w:tcW w:w="838" w:type="dxa"/>
            <w:vAlign w:val="center"/>
          </w:tcPr>
          <w:p w14:paraId="2F7289A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55E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restart"/>
            <w:vAlign w:val="center"/>
          </w:tcPr>
          <w:p w14:paraId="3B2F340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功能点耗时率(PDR)</w:t>
            </w:r>
          </w:p>
          <w:p w14:paraId="29279A3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(人时/功能点)</w:t>
            </w:r>
          </w:p>
        </w:tc>
        <w:tc>
          <w:tcPr>
            <w:tcW w:w="1730" w:type="dxa"/>
            <w:vAlign w:val="center"/>
          </w:tcPr>
          <w:p w14:paraId="46AABBA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1E3C9232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下限值(P25)</w:t>
            </w:r>
          </w:p>
        </w:tc>
        <w:tc>
          <w:tcPr>
            <w:tcW w:w="838" w:type="dxa"/>
            <w:vAlign w:val="center"/>
          </w:tcPr>
          <w:p w14:paraId="4A4692F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1666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2013FBC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78B61AD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3BEE72C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中间值(P50)</w:t>
            </w:r>
          </w:p>
        </w:tc>
        <w:tc>
          <w:tcPr>
            <w:tcW w:w="838" w:type="dxa"/>
            <w:vAlign w:val="center"/>
          </w:tcPr>
          <w:p w14:paraId="4F2F87F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0A1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0C8A465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68171FB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5C96D8D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上限值(P75)</w:t>
            </w:r>
          </w:p>
        </w:tc>
        <w:tc>
          <w:tcPr>
            <w:tcW w:w="838" w:type="dxa"/>
            <w:vAlign w:val="center"/>
          </w:tcPr>
          <w:p w14:paraId="356514F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329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restart"/>
            <w:vAlign w:val="center"/>
          </w:tcPr>
          <w:p w14:paraId="7383E6E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3.未调整的工作量UE（人时）</w:t>
            </w:r>
          </w:p>
          <w:p w14:paraId="37F354C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计算公式：UE=PDR×S</w:t>
            </w:r>
          </w:p>
        </w:tc>
        <w:tc>
          <w:tcPr>
            <w:tcW w:w="1730" w:type="dxa"/>
            <w:vAlign w:val="center"/>
          </w:tcPr>
          <w:p w14:paraId="1D771FA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4F8016D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下限值(P25)</w:t>
            </w:r>
          </w:p>
        </w:tc>
        <w:tc>
          <w:tcPr>
            <w:tcW w:w="838" w:type="dxa"/>
            <w:vAlign w:val="center"/>
          </w:tcPr>
          <w:p w14:paraId="46F6BAE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2BA2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4846F031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0901898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5D6C2582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中间值(P50)</w:t>
            </w:r>
          </w:p>
        </w:tc>
        <w:tc>
          <w:tcPr>
            <w:tcW w:w="838" w:type="dxa"/>
            <w:vAlign w:val="center"/>
          </w:tcPr>
          <w:p w14:paraId="21B943A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1DA6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5355B041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7260008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0F1E95C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上限值(P75)</w:t>
            </w:r>
          </w:p>
        </w:tc>
        <w:tc>
          <w:tcPr>
            <w:tcW w:w="838" w:type="dxa"/>
            <w:vAlign w:val="center"/>
          </w:tcPr>
          <w:p w14:paraId="2913AE7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01AA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restart"/>
            <w:vAlign w:val="center"/>
          </w:tcPr>
          <w:p w14:paraId="6C7ECEC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设定调整因子</w:t>
            </w:r>
          </w:p>
        </w:tc>
        <w:tc>
          <w:tcPr>
            <w:tcW w:w="1730" w:type="dxa"/>
            <w:vAlign w:val="center"/>
          </w:tcPr>
          <w:p w14:paraId="0348ED9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1371BC7C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应用类型调整因子AT</w:t>
            </w:r>
          </w:p>
        </w:tc>
        <w:tc>
          <w:tcPr>
            <w:tcW w:w="838" w:type="dxa"/>
            <w:vAlign w:val="center"/>
          </w:tcPr>
          <w:p w14:paraId="09AD829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317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42F609A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1A32DE3C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3ACFBB9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质量特性调整因子QR</w:t>
            </w:r>
          </w:p>
        </w:tc>
        <w:tc>
          <w:tcPr>
            <w:tcW w:w="838" w:type="dxa"/>
            <w:vAlign w:val="center"/>
          </w:tcPr>
          <w:p w14:paraId="389CFAB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1015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152456F2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3C61318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21F47A5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信创调整系数XC</w:t>
            </w:r>
          </w:p>
        </w:tc>
        <w:tc>
          <w:tcPr>
            <w:tcW w:w="838" w:type="dxa"/>
            <w:vAlign w:val="center"/>
          </w:tcPr>
          <w:p w14:paraId="301B2C21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482B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restart"/>
            <w:vAlign w:val="center"/>
          </w:tcPr>
          <w:p w14:paraId="6CF8BBB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4.调整后的工作量AE（人时）</w:t>
            </w:r>
          </w:p>
          <w:p w14:paraId="4F7C8FF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计算公式：AE=UE×SWF×XC</w:t>
            </w:r>
          </w:p>
          <w:p w14:paraId="5FCDA8D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其中SWF=AT×QR</w:t>
            </w:r>
          </w:p>
        </w:tc>
        <w:tc>
          <w:tcPr>
            <w:tcW w:w="1730" w:type="dxa"/>
            <w:vAlign w:val="center"/>
          </w:tcPr>
          <w:p w14:paraId="6BB2358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6BE37F00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下限值(P25)</w:t>
            </w:r>
          </w:p>
        </w:tc>
        <w:tc>
          <w:tcPr>
            <w:tcW w:w="838" w:type="dxa"/>
            <w:vAlign w:val="center"/>
          </w:tcPr>
          <w:p w14:paraId="699EF95A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397C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2EB675D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2BC58F1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3449BA78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中间值(P50)</w:t>
            </w:r>
          </w:p>
        </w:tc>
        <w:tc>
          <w:tcPr>
            <w:tcW w:w="838" w:type="dxa"/>
            <w:vAlign w:val="center"/>
          </w:tcPr>
          <w:p w14:paraId="19A63BB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23AE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6FF189C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3AAED65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3220842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上限值(P75)</w:t>
            </w:r>
          </w:p>
        </w:tc>
        <w:tc>
          <w:tcPr>
            <w:tcW w:w="838" w:type="dxa"/>
            <w:vAlign w:val="center"/>
          </w:tcPr>
          <w:p w14:paraId="5B46047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011F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Align w:val="center"/>
          </w:tcPr>
          <w:p w14:paraId="344A45A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人月折算系数HM（人时/人月）</w:t>
            </w:r>
          </w:p>
        </w:tc>
        <w:tc>
          <w:tcPr>
            <w:tcW w:w="1730" w:type="dxa"/>
            <w:vAlign w:val="center"/>
          </w:tcPr>
          <w:p w14:paraId="5F6DEA0D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726FF58F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838" w:type="dxa"/>
            <w:vAlign w:val="center"/>
          </w:tcPr>
          <w:p w14:paraId="2CD4802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003B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Align w:val="center"/>
          </w:tcPr>
          <w:p w14:paraId="2966DBC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平均人力成本费率F（元/人月）</w:t>
            </w:r>
          </w:p>
        </w:tc>
        <w:tc>
          <w:tcPr>
            <w:tcW w:w="1730" w:type="dxa"/>
            <w:vAlign w:val="center"/>
          </w:tcPr>
          <w:p w14:paraId="38C01374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5247330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838" w:type="dxa"/>
            <w:vAlign w:val="center"/>
          </w:tcPr>
          <w:p w14:paraId="114B606C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7FDD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restart"/>
            <w:vAlign w:val="center"/>
          </w:tcPr>
          <w:p w14:paraId="1D515CD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5.软件开发费用（元）</w:t>
            </w:r>
          </w:p>
          <w:p w14:paraId="2C91D98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计算公式：P=AE/HM×F</w:t>
            </w:r>
          </w:p>
        </w:tc>
        <w:tc>
          <w:tcPr>
            <w:tcW w:w="1730" w:type="dxa"/>
            <w:vAlign w:val="center"/>
          </w:tcPr>
          <w:p w14:paraId="2718652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16296459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下限值(P25)</w:t>
            </w:r>
          </w:p>
        </w:tc>
        <w:tc>
          <w:tcPr>
            <w:tcW w:w="838" w:type="dxa"/>
            <w:vAlign w:val="center"/>
          </w:tcPr>
          <w:p w14:paraId="123E475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  <w:tr w14:paraId="51A6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7A6F5735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60C08387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5B5C6547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中间值</w:t>
            </w:r>
            <w:r>
              <w:rPr>
                <w:rFonts w:hint="default"/>
                <w:b w:val="0"/>
                <w:bCs w:val="0"/>
                <w:color w:val="auto"/>
              </w:rPr>
              <w:t>(P50)</w:t>
            </w:r>
          </w:p>
        </w:tc>
        <w:tc>
          <w:tcPr>
            <w:tcW w:w="838" w:type="dxa"/>
            <w:vAlign w:val="center"/>
          </w:tcPr>
          <w:p w14:paraId="29DE093B">
            <w:pPr>
              <w:pStyle w:val="71"/>
              <w:spacing w:line="360" w:lineRule="exact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建议值</w:t>
            </w:r>
          </w:p>
        </w:tc>
      </w:tr>
      <w:tr w14:paraId="67AA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2" w:type="dxa"/>
            <w:vMerge w:val="continue"/>
            <w:vAlign w:val="center"/>
          </w:tcPr>
          <w:p w14:paraId="1362999E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1730" w:type="dxa"/>
            <w:vAlign w:val="center"/>
          </w:tcPr>
          <w:p w14:paraId="6EC0AFFB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2529" w:type="dxa"/>
            <w:vAlign w:val="center"/>
          </w:tcPr>
          <w:p w14:paraId="29DF2196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上限值(P75)</w:t>
            </w:r>
          </w:p>
        </w:tc>
        <w:tc>
          <w:tcPr>
            <w:tcW w:w="838" w:type="dxa"/>
            <w:vAlign w:val="center"/>
          </w:tcPr>
          <w:p w14:paraId="16ED9423">
            <w:pPr>
              <w:pStyle w:val="71"/>
              <w:spacing w:line="360" w:lineRule="exact"/>
              <w:rPr>
                <w:b w:val="0"/>
                <w:bCs w:val="0"/>
                <w:color w:val="auto"/>
              </w:rPr>
            </w:pPr>
          </w:p>
        </w:tc>
      </w:tr>
    </w:tbl>
    <w:p w14:paraId="2F201633">
      <w:pPr>
        <w:pStyle w:val="58"/>
        <w:keepNext w:val="0"/>
        <w:keepLines w:val="0"/>
        <w:pageBreakBefore w:val="0"/>
        <w:widowControl w:val="0"/>
        <w:numPr>
          <w:ilvl w:val="3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left="0" w:firstLine="0" w:firstLineChars="0"/>
        <w:jc w:val="left"/>
        <w:textAlignment w:val="auto"/>
        <w:outlineLvl w:val="3"/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</w:pPr>
      <w:r>
        <w:rPr>
          <w:rFonts w:hint="eastAsia" w:eastAsia="黑体" w:cs="Times New Roman"/>
          <w:b w:val="0"/>
          <w:bCs w:val="0"/>
          <w:color w:val="auto"/>
          <w:sz w:val="30"/>
          <w:szCs w:val="30"/>
          <w:lang w:eastAsia="zh-Hans"/>
        </w:rPr>
        <w:t>软件开发费汇总表</w:t>
      </w:r>
    </w:p>
    <w:tbl>
      <w:tblPr>
        <w:tblStyle w:val="26"/>
        <w:tblW w:w="85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31"/>
        <w:gridCol w:w="3049"/>
        <w:gridCol w:w="1934"/>
        <w:gridCol w:w="999"/>
      </w:tblGrid>
      <w:tr w14:paraId="1CAE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32F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79B0D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名称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3DC3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需求简述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13F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费用合计（万元）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C28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备注</w:t>
            </w:r>
          </w:p>
        </w:tc>
      </w:tr>
      <w:tr w14:paraId="33A8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505F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一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01CC">
            <w:pPr>
              <w:pStyle w:val="71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功能点估算费用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D548">
            <w:pPr>
              <w:pStyle w:val="71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8C8CE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BA85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374F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50A8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6693">
            <w:pPr>
              <w:pStyle w:val="71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子系统1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EB21">
            <w:pPr>
              <w:pStyle w:val="71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A96A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E4534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2AD9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8C42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2DE4A">
            <w:pPr>
              <w:pStyle w:val="71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......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1407">
            <w:pPr>
              <w:pStyle w:val="71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FB49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C14A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1899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4895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小计1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6434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D00B3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3071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72A4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二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5A20">
            <w:pPr>
              <w:pStyle w:val="71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工作量法估算费用（无法用功能点估算的建设内容）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3C1">
            <w:pPr>
              <w:pStyle w:val="71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59D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C428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0D7E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D3CB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A1BF">
            <w:pPr>
              <w:pStyle w:val="71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......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41E">
            <w:pPr>
              <w:pStyle w:val="71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CCE60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019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2621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FCCF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小计2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59AC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B70D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  <w:tr w14:paraId="4905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9C5D">
            <w:pPr>
              <w:pStyle w:val="7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总计（万元）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E89D">
            <w:pPr>
              <w:pStyle w:val="71"/>
              <w:jc w:val="righ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F5C">
            <w:pPr>
              <w:pStyle w:val="71"/>
              <w:rPr>
                <w:b w:val="0"/>
                <w:bCs w:val="0"/>
                <w:color w:val="auto"/>
              </w:rPr>
            </w:pPr>
          </w:p>
        </w:tc>
      </w:tr>
    </w:tbl>
    <w:p w14:paraId="471BAAB0">
      <w:pPr>
        <w:pStyle w:val="58"/>
        <w:widowControl/>
        <w:numPr>
          <w:ilvl w:val="2"/>
          <w:numId w:val="11"/>
        </w:numPr>
        <w:spacing w:before="156" w:after="156" w:line="240" w:lineRule="auto"/>
        <w:ind w:left="0" w:firstLine="0" w:firstLineChars="0"/>
        <w:jc w:val="left"/>
        <w:outlineLvl w:val="2"/>
        <w:rPr>
          <w:rFonts w:eastAsia="黑体" w:cs="黑体"/>
          <w:b w:val="0"/>
          <w:bCs w:val="0"/>
          <w:color w:val="auto"/>
          <w:szCs w:val="28"/>
        </w:rPr>
      </w:pPr>
      <w:bookmarkStart w:id="456" w:name="_Toc8598"/>
      <w:bookmarkStart w:id="457" w:name="_Toc23544"/>
      <w:bookmarkStart w:id="458" w:name="_Toc16804"/>
      <w:bookmarkStart w:id="459" w:name="_Toc308370822"/>
      <w:bookmarkStart w:id="460" w:name="_Toc15866"/>
      <w:bookmarkStart w:id="461" w:name="_Toc27358"/>
      <w:bookmarkStart w:id="462" w:name="_Toc822081612"/>
      <w:r>
        <w:rPr>
          <w:rFonts w:hint="eastAsia" w:eastAsia="黑体" w:cs="黑体"/>
          <w:b w:val="0"/>
          <w:bCs w:val="0"/>
          <w:color w:val="auto"/>
          <w:szCs w:val="28"/>
        </w:rPr>
        <w:t>数据治</w:t>
      </w:r>
      <w:r>
        <w:rPr>
          <w:rFonts w:hint="eastAsia" w:eastAsia="黑体" w:cs="黑体"/>
          <w:b w:val="0"/>
          <w:bCs w:val="0"/>
          <w:color w:val="auto"/>
          <w:szCs w:val="28"/>
          <w:lang w:eastAsia="zh-Hans"/>
        </w:rPr>
        <w:t>理费</w:t>
      </w:r>
      <w:bookmarkEnd w:id="456"/>
      <w:bookmarkEnd w:id="457"/>
      <w:bookmarkEnd w:id="458"/>
      <w:bookmarkEnd w:id="459"/>
      <w:bookmarkEnd w:id="460"/>
      <w:bookmarkEnd w:id="461"/>
      <w:bookmarkEnd w:id="462"/>
    </w:p>
    <w:tbl>
      <w:tblPr>
        <w:tblStyle w:val="26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11"/>
        <w:gridCol w:w="2316"/>
        <w:gridCol w:w="1302"/>
        <w:gridCol w:w="1144"/>
        <w:gridCol w:w="990"/>
        <w:gridCol w:w="990"/>
      </w:tblGrid>
      <w:tr w14:paraId="63B4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4B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58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数据治理对象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5F45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数据治理服务内容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142F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工作量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auto"/>
              </w:rPr>
              <w:t>（人月）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BA9C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人月单价（元/月）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E249">
            <w:pPr>
              <w:pStyle w:val="71"/>
              <w:rPr>
                <w:rFonts w:cs="仿宋"/>
                <w:b w:val="0"/>
                <w:bCs w:val="0"/>
                <w:color w:val="auto"/>
                <w:lang w:bidi="ar"/>
              </w:rPr>
            </w:pPr>
            <w:r>
              <w:rPr>
                <w:b w:val="0"/>
                <w:bCs w:val="0"/>
                <w:color w:val="auto"/>
              </w:rPr>
              <w:t>合计（元）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284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备注</w:t>
            </w:r>
          </w:p>
        </w:tc>
      </w:tr>
      <w:tr w14:paraId="2929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CD0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B96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7B0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3DC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C1A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AEF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8D5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7FAD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5C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1973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CDE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ACEB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45CE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3B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DBC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00E4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5351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E0A2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5AC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167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6144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C7F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7DF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  <w:tr w14:paraId="1BE0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C6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总计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9EF5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1787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68D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24D0">
            <w:pPr>
              <w:pStyle w:val="71"/>
              <w:rPr>
                <w:rFonts w:hint="default"/>
                <w:b w:val="0"/>
                <w:bCs w:val="0"/>
                <w:color w:val="auto"/>
              </w:rPr>
            </w:pPr>
          </w:p>
        </w:tc>
      </w:tr>
    </w:tbl>
    <w:p w14:paraId="14301B5B">
      <w:pPr>
        <w:snapToGrid w:val="0"/>
        <w:spacing w:line="560" w:lineRule="exact"/>
        <w:ind w:firstLine="480"/>
        <w:rPr>
          <w:rFonts w:ascii="Times New Roman" w:hAnsi="Times New Roman"/>
          <w:b w:val="0"/>
          <w:bCs w:val="0"/>
          <w:color w:val="auto"/>
          <w:kern w:val="0"/>
          <w:sz w:val="24"/>
        </w:rPr>
      </w:pP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</w:rPr>
        <w:t>注：需详细描述数据治理的对象、数据治理服务内容（包含治理内容、过程及输出结果）。</w:t>
      </w:r>
    </w:p>
    <w:p w14:paraId="2944AEB7">
      <w:pPr>
        <w:pStyle w:val="58"/>
        <w:widowControl/>
        <w:numPr>
          <w:ilvl w:val="2"/>
          <w:numId w:val="11"/>
        </w:numPr>
        <w:spacing w:before="156" w:after="156" w:line="240" w:lineRule="auto"/>
        <w:ind w:left="0" w:firstLine="0" w:firstLineChars="0"/>
        <w:jc w:val="left"/>
        <w:outlineLvl w:val="2"/>
        <w:rPr>
          <w:rFonts w:eastAsia="黑体" w:cs="黑体"/>
          <w:b w:val="0"/>
          <w:bCs w:val="0"/>
          <w:color w:val="auto"/>
          <w:szCs w:val="28"/>
          <w:lang w:eastAsia="zh-Hans"/>
        </w:rPr>
      </w:pPr>
      <w:bookmarkStart w:id="463" w:name="_Toc28524"/>
      <w:bookmarkStart w:id="464" w:name="_Toc411549130"/>
      <w:bookmarkStart w:id="465" w:name="_Toc14039"/>
      <w:bookmarkStart w:id="466" w:name="_Toc27056"/>
      <w:bookmarkStart w:id="467" w:name="_Toc1963351733"/>
      <w:bookmarkStart w:id="468" w:name="_Toc15315"/>
      <w:bookmarkStart w:id="469" w:name="_Toc11840"/>
      <w:r>
        <w:rPr>
          <w:rFonts w:hint="eastAsia" w:eastAsia="黑体" w:cs="黑体"/>
          <w:b w:val="0"/>
          <w:bCs w:val="0"/>
          <w:color w:val="auto"/>
          <w:szCs w:val="28"/>
          <w:lang w:eastAsia="zh-Hans"/>
        </w:rPr>
        <w:t>其他相关费用</w:t>
      </w:r>
      <w:bookmarkEnd w:id="463"/>
      <w:bookmarkEnd w:id="464"/>
      <w:bookmarkEnd w:id="465"/>
      <w:bookmarkEnd w:id="466"/>
      <w:bookmarkEnd w:id="467"/>
      <w:bookmarkEnd w:id="468"/>
      <w:bookmarkEnd w:id="469"/>
    </w:p>
    <w:bookmarkEnd w:id="452"/>
    <w:p w14:paraId="056022AD">
      <w:pPr>
        <w:pStyle w:val="23"/>
        <w:ind w:left="0" w:leftChars="0" w:firstLine="480"/>
        <w:rPr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其他相关费用的概算明细表参考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《厦门市政务信息化项目造价评估规范（试行）》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的计费方式和计费说明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，自行拟定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2E8357EC">
      <w:pPr>
        <w:ind w:firstLine="560"/>
        <w:rPr>
          <w:b w:val="0"/>
          <w:bCs w:val="0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D419AE">
      <w:pPr>
        <w:numPr>
          <w:ilvl w:val="0"/>
          <w:numId w:val="4"/>
        </w:numPr>
        <w:spacing w:before="560" w:after="400"/>
        <w:ind w:firstLine="0" w:firstLineChars="0"/>
        <w:jc w:val="center"/>
        <w:outlineLvl w:val="0"/>
        <w:rPr>
          <w:rFonts w:ascii="Times New Roman" w:hAnsi="Times New Roman" w:eastAsia="黑体"/>
          <w:b w:val="0"/>
          <w:bCs w:val="0"/>
          <w:color w:val="auto"/>
          <w:sz w:val="36"/>
          <w:szCs w:val="36"/>
        </w:rPr>
      </w:pPr>
      <w:bookmarkStart w:id="470" w:name="_Toc585069856"/>
      <w:bookmarkStart w:id="471" w:name="_Toc13158"/>
      <w:bookmarkStart w:id="472" w:name="_Toc30767"/>
      <w:bookmarkStart w:id="473" w:name="_Toc10290"/>
      <w:bookmarkStart w:id="474" w:name="_Toc25281"/>
      <w:bookmarkStart w:id="475" w:name="_Toc20643"/>
      <w:bookmarkStart w:id="476" w:name="_Toc1966340376"/>
      <w:bookmarkStart w:id="477" w:name="_Toc114238756"/>
      <w:bookmarkStart w:id="478" w:name="_Toc111987814"/>
      <w:bookmarkStart w:id="479" w:name="_Toc114238762"/>
      <w:r>
        <w:rPr>
          <w:rFonts w:hint="eastAsia" w:ascii="Times New Roman" w:hAnsi="Times New Roman" w:eastAsia="黑体"/>
          <w:b w:val="0"/>
          <w:bCs w:val="0"/>
          <w:color w:val="auto"/>
          <w:sz w:val="36"/>
          <w:szCs w:val="36"/>
          <w:lang w:eastAsia="zh-Hans"/>
        </w:rPr>
        <w:t>项目效益分析</w:t>
      </w:r>
      <w:bookmarkEnd w:id="470"/>
      <w:bookmarkEnd w:id="471"/>
      <w:bookmarkEnd w:id="472"/>
      <w:bookmarkEnd w:id="473"/>
      <w:bookmarkEnd w:id="474"/>
      <w:bookmarkEnd w:id="475"/>
      <w:bookmarkEnd w:id="476"/>
    </w:p>
    <w:bookmarkEnd w:id="477"/>
    <w:p w14:paraId="7B63C674">
      <w:pPr>
        <w:pStyle w:val="58"/>
        <w:numPr>
          <w:ilvl w:val="1"/>
          <w:numId w:val="12"/>
        </w:numPr>
        <w:spacing w:before="156" w:after="156" w:line="240" w:lineRule="auto"/>
        <w:ind w:firstLineChars="0"/>
        <w:jc w:val="left"/>
        <w:outlineLvl w:val="1"/>
        <w:rPr>
          <w:rFonts w:eastAsia="黑体" w:cs="黑体"/>
          <w:b w:val="0"/>
          <w:bCs w:val="0"/>
          <w:color w:val="auto"/>
          <w:sz w:val="32"/>
          <w:szCs w:val="32"/>
        </w:rPr>
      </w:pPr>
      <w:bookmarkStart w:id="480" w:name="_Toc21121"/>
      <w:bookmarkStart w:id="481" w:name="_Toc10164"/>
      <w:bookmarkStart w:id="482" w:name="_Toc1507"/>
      <w:bookmarkStart w:id="483" w:name="_Toc29373"/>
      <w:bookmarkStart w:id="484" w:name="_Toc2915"/>
      <w:bookmarkStart w:id="485" w:name="_Toc656855749"/>
      <w:bookmarkStart w:id="486" w:name="_Toc1371884446"/>
      <w:r>
        <w:rPr>
          <w:rFonts w:hint="eastAsia" w:eastAsia="黑体" w:cs="黑体"/>
          <w:b w:val="0"/>
          <w:bCs w:val="0"/>
          <w:color w:val="auto"/>
          <w:sz w:val="32"/>
          <w:szCs w:val="32"/>
        </w:rPr>
        <w:t>项目绩效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eastAsia="zh-Hans"/>
        </w:rPr>
        <w:t>分析</w:t>
      </w:r>
      <w:bookmarkEnd w:id="480"/>
      <w:bookmarkEnd w:id="481"/>
      <w:bookmarkEnd w:id="482"/>
      <w:bookmarkEnd w:id="483"/>
      <w:bookmarkEnd w:id="484"/>
      <w:bookmarkEnd w:id="485"/>
    </w:p>
    <w:p w14:paraId="5C1E7CAF">
      <w:pPr>
        <w:pStyle w:val="58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  <w:lang w:eastAsia="zh-Hans"/>
        </w:rPr>
      </w:pPr>
      <w:bookmarkStart w:id="487" w:name="_Toc23143"/>
      <w:bookmarkStart w:id="488" w:name="_Toc3128"/>
      <w:bookmarkStart w:id="489" w:name="_Toc1708627863"/>
      <w:bookmarkStart w:id="490" w:name="_Toc25041"/>
      <w:bookmarkStart w:id="491" w:name="_Toc22072"/>
      <w:bookmarkStart w:id="492" w:name="_Toc24578"/>
      <w:r>
        <w:rPr>
          <w:rFonts w:hint="eastAsia" w:eastAsia="黑体"/>
          <w:b w:val="0"/>
          <w:bCs w:val="0"/>
          <w:color w:val="auto"/>
          <w:sz w:val="30"/>
          <w:szCs w:val="30"/>
          <w:lang w:eastAsia="zh-Hans"/>
        </w:rPr>
        <w:t>绩效目标</w:t>
      </w:r>
      <w:bookmarkEnd w:id="487"/>
      <w:bookmarkEnd w:id="488"/>
      <w:bookmarkEnd w:id="489"/>
      <w:bookmarkEnd w:id="490"/>
      <w:bookmarkEnd w:id="491"/>
      <w:bookmarkEnd w:id="492"/>
    </w:p>
    <w:p w14:paraId="3A3FB9C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按照《中共厦门市委 厦门市人民政府关于全面实施预算绩效管理的实施方案的通知》（厦委〔2019〕 53号）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要求，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相关预算资金支出预期产出、预期效益和满意度等内容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进行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概括性阐述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。</w:t>
      </w:r>
    </w:p>
    <w:p w14:paraId="3135F755">
      <w:pPr>
        <w:pStyle w:val="2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阐述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实现业务需求后可解决的实际问题，可提升的服务能力和可提高的工作效率。可以从以下角度阐述绩效目标：一是从提高公共服务水平、提高社会治理能力、优化营商环境、促进国民经济发展等方面简述；二是从依法履行职能、落实国家省市工作要求、对我市其他政务部门开展业务工作的贡献等方面简述。</w:t>
      </w:r>
    </w:p>
    <w:p w14:paraId="09D0A9C9">
      <w:pPr>
        <w:pStyle w:val="58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  <w:lang w:eastAsia="zh-Hans"/>
        </w:rPr>
      </w:pPr>
      <w:bookmarkStart w:id="493" w:name="_Toc1027"/>
      <w:bookmarkStart w:id="494" w:name="_Toc17688"/>
      <w:bookmarkStart w:id="495" w:name="_Toc24553"/>
      <w:bookmarkStart w:id="496" w:name="_Toc757165757"/>
      <w:bookmarkStart w:id="497" w:name="_Toc31631"/>
      <w:bookmarkStart w:id="498" w:name="_Toc2331"/>
      <w:r>
        <w:rPr>
          <w:rFonts w:hint="eastAsia" w:eastAsia="黑体"/>
          <w:b w:val="0"/>
          <w:bCs w:val="0"/>
          <w:color w:val="auto"/>
          <w:sz w:val="30"/>
          <w:szCs w:val="30"/>
          <w:lang w:eastAsia="zh-Hans"/>
        </w:rPr>
        <w:t>效益分析</w:t>
      </w:r>
      <w:bookmarkEnd w:id="493"/>
      <w:bookmarkEnd w:id="494"/>
      <w:bookmarkEnd w:id="495"/>
      <w:bookmarkEnd w:id="496"/>
      <w:bookmarkEnd w:id="497"/>
      <w:bookmarkEnd w:id="498"/>
    </w:p>
    <w:p w14:paraId="08B53C7F">
      <w:pPr>
        <w:shd w:val="clear"/>
        <w:ind w:firstLine="480"/>
        <w:rPr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基于前述项目绩效目标开展效益分析。根据项目实际情况，采用定性、定量等方法，从经济、社会方面综合分析本项目投入产出比和性价比等内容</w:t>
      </w:r>
      <w:r>
        <w:rPr>
          <w:rFonts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。</w:t>
      </w:r>
    </w:p>
    <w:p w14:paraId="01CD6905">
      <w:pPr>
        <w:pStyle w:val="58"/>
        <w:keepNext w:val="0"/>
        <w:keepLines w:val="0"/>
        <w:pageBreakBefore w:val="0"/>
        <w:widowControl w:val="0"/>
        <w:numPr>
          <w:ilvl w:val="3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3"/>
        <w:rPr>
          <w:rFonts w:eastAsia="黑体"/>
          <w:b w:val="0"/>
          <w:bCs w:val="0"/>
          <w:color w:val="auto"/>
          <w:sz w:val="30"/>
          <w:szCs w:val="30"/>
          <w:highlight w:val="none"/>
          <w:lang w:eastAsia="zh-Hans"/>
        </w:rPr>
      </w:pPr>
      <w:r>
        <w:rPr>
          <w:rFonts w:hint="eastAsia" w:eastAsia="黑体"/>
          <w:b w:val="0"/>
          <w:bCs w:val="0"/>
          <w:color w:val="auto"/>
          <w:sz w:val="30"/>
          <w:szCs w:val="30"/>
          <w:highlight w:val="none"/>
          <w:lang w:eastAsia="zh-Hans"/>
        </w:rPr>
        <w:t>经济效益</w:t>
      </w:r>
    </w:p>
    <w:p w14:paraId="33FCA709">
      <w:pPr>
        <w:shd w:val="clear"/>
        <w:ind w:firstLine="480"/>
        <w:rPr>
          <w:rFonts w:ascii="宋体" w:hAnsi="宋体" w:eastAsia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根据项目性质，从节省资源、降低服务成本、节约行政成本</w:t>
      </w:r>
      <w:r>
        <w:rPr>
          <w:rFonts w:ascii="宋体" w:hAnsi="宋体" w:eastAsia="宋体" w:cs="宋体"/>
          <w:b w:val="0"/>
          <w:bCs w:val="0"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提升行政效能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等不同方面陈述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项目可能产生的经济效益。</w:t>
      </w:r>
    </w:p>
    <w:p w14:paraId="728C6200">
      <w:pPr>
        <w:pStyle w:val="58"/>
        <w:keepNext w:val="0"/>
        <w:keepLines w:val="0"/>
        <w:pageBreakBefore w:val="0"/>
        <w:widowControl w:val="0"/>
        <w:numPr>
          <w:ilvl w:val="3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3"/>
        <w:rPr>
          <w:rFonts w:eastAsia="黑体"/>
          <w:b w:val="0"/>
          <w:bCs w:val="0"/>
          <w:color w:val="auto"/>
          <w:sz w:val="30"/>
          <w:szCs w:val="30"/>
          <w:highlight w:val="none"/>
          <w:lang w:eastAsia="zh-Hans"/>
        </w:rPr>
      </w:pPr>
      <w:r>
        <w:rPr>
          <w:rFonts w:hint="eastAsia" w:eastAsia="黑体"/>
          <w:b w:val="0"/>
          <w:bCs w:val="0"/>
          <w:color w:val="auto"/>
          <w:sz w:val="30"/>
          <w:szCs w:val="30"/>
          <w:highlight w:val="none"/>
          <w:lang w:eastAsia="zh-Hans"/>
        </w:rPr>
        <w:t>社会效益</w:t>
      </w:r>
    </w:p>
    <w:p w14:paraId="13AD3BC4">
      <w:pPr>
        <w:shd w:val="clear"/>
        <w:ind w:firstLine="480"/>
        <w:rPr>
          <w:rFonts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能否提升数字化政府治理能力、社会公共服务能力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，满足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资源整合与共享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产业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发展、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转型和升级等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需求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方面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描述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，预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估本项目的社会效益。</w:t>
      </w:r>
    </w:p>
    <w:p w14:paraId="698DB1A5">
      <w:pPr>
        <w:pStyle w:val="23"/>
        <w:shd w:val="clear"/>
        <w:ind w:left="560" w:firstLine="480"/>
        <w:rPr>
          <w:rFonts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</w:pPr>
    </w:p>
    <w:p w14:paraId="67936F37">
      <w:pPr>
        <w:pStyle w:val="58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 w:firstLine="0" w:firstLineChars="0"/>
        <w:textAlignment w:val="auto"/>
        <w:outlineLvl w:val="2"/>
        <w:rPr>
          <w:rFonts w:eastAsia="黑体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499" w:name="_Toc9300"/>
      <w:bookmarkStart w:id="500" w:name="_Toc31310"/>
      <w:bookmarkStart w:id="501" w:name="_Toc5887"/>
      <w:bookmarkStart w:id="502" w:name="_Toc3872"/>
      <w:bookmarkStart w:id="503" w:name="_Toc29650"/>
      <w:bookmarkStart w:id="504" w:name="_Toc1844269424"/>
      <w:r>
        <w:rPr>
          <w:rFonts w:hint="eastAsia" w:eastAsia="黑体"/>
          <w:b w:val="0"/>
          <w:bCs w:val="0"/>
          <w:color w:val="auto"/>
          <w:sz w:val="30"/>
          <w:szCs w:val="30"/>
          <w:highlight w:val="none"/>
          <w:lang w:eastAsia="zh-Hans"/>
        </w:rPr>
        <w:t>评价</w:t>
      </w:r>
      <w:r>
        <w:rPr>
          <w:rFonts w:hint="eastAsia" w:eastAsia="黑体"/>
          <w:b w:val="0"/>
          <w:bCs w:val="0"/>
          <w:color w:val="auto"/>
          <w:sz w:val="30"/>
          <w:szCs w:val="30"/>
          <w:highlight w:val="none"/>
        </w:rPr>
        <w:t>指标</w:t>
      </w:r>
      <w:r>
        <w:rPr>
          <w:rFonts w:hint="eastAsia" w:eastAsia="黑体"/>
          <w:b w:val="0"/>
          <w:bCs w:val="0"/>
          <w:color w:val="auto"/>
          <w:sz w:val="30"/>
          <w:szCs w:val="30"/>
          <w:highlight w:val="none"/>
          <w:lang w:eastAsia="zh-Hans"/>
        </w:rPr>
        <w:t>分析</w:t>
      </w:r>
      <w:bookmarkEnd w:id="499"/>
      <w:bookmarkEnd w:id="500"/>
      <w:bookmarkEnd w:id="501"/>
      <w:bookmarkEnd w:id="502"/>
      <w:bookmarkEnd w:id="503"/>
      <w:bookmarkEnd w:id="504"/>
    </w:p>
    <w:p w14:paraId="41292CBD">
      <w:pPr>
        <w:shd w:val="clear" w:color="auto"/>
        <w:adjustRightInd w:val="0"/>
        <w:ind w:firstLine="720" w:firstLineChars="300"/>
        <w:rPr>
          <w:rFonts w:ascii="宋体" w:hAnsi="宋体" w:eastAsia="宋体" w:cs="宋体"/>
          <w:b w:val="0"/>
          <w:bCs w:val="0"/>
          <w:color w:val="auto"/>
          <w:sz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Hans"/>
        </w:rPr>
        <w:t>基于前述项目绩效目标开展指标分析。根据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项目实际情况，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从产出指标、效益指标、满意度指标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三个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维度进行分析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设置本项目的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绩效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指标。对可量化的效益应量化。</w:t>
      </w:r>
    </w:p>
    <w:p w14:paraId="67189D96">
      <w:pPr>
        <w:shd w:val="clear" w:color="auto" w:fill="FFFFFF"/>
        <w:adjustRightInd w:val="0"/>
        <w:ind w:firstLine="720" w:firstLineChars="300"/>
        <w:rPr>
          <w:b w:val="0"/>
          <w:bCs w:val="0"/>
          <w:color w:val="auto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请按照下列示例表填写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Hans"/>
        </w:rPr>
        <w:t>：</w:t>
      </w:r>
    </w:p>
    <w:p w14:paraId="261B4CE8">
      <w:pPr>
        <w:spacing w:before="156" w:beforeLines="50" w:after="156" w:afterLines="50" w:line="240" w:lineRule="auto"/>
        <w:ind w:firstLine="0" w:firstLineChars="0"/>
        <w:jc w:val="center"/>
        <w:rPr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 xml:space="preserve">表 </w:t>
      </w:r>
      <w:r>
        <w:rPr>
          <w:rFonts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Hans"/>
        </w:rPr>
        <w:t>绩效评价指标分析表（示例）</w:t>
      </w:r>
    </w:p>
    <w:tbl>
      <w:tblPr>
        <w:tblStyle w:val="26"/>
        <w:tblW w:w="83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1941"/>
        <w:gridCol w:w="1586"/>
        <w:gridCol w:w="1603"/>
        <w:gridCol w:w="1940"/>
      </w:tblGrid>
      <w:tr w14:paraId="73F20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4EF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EC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E8C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CD0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指标类型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3A5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绩效目标值</w:t>
            </w:r>
          </w:p>
        </w:tc>
      </w:tr>
      <w:tr w14:paraId="0777D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CD1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产</w:t>
            </w:r>
          </w:p>
          <w:p w14:paraId="18B2A8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14455A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0C8B21E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出</w:t>
            </w:r>
          </w:p>
          <w:p w14:paraId="7E2A4A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24EDE6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2DDF7C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指</w:t>
            </w:r>
          </w:p>
          <w:p w14:paraId="63EA07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53AEDB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C8059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标</w:t>
            </w: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3A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622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平台用户数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942E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定量指标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A6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&gt;20000人</w:t>
            </w:r>
          </w:p>
        </w:tc>
      </w:tr>
      <w:tr w14:paraId="7D0BE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18B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277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F900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E85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D1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D727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0AB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902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CFA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41F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D0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3F4C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A12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31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DA63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262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C17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519F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C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效</w:t>
            </w:r>
          </w:p>
          <w:p w14:paraId="0CFF61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2607E2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4ABFB8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益</w:t>
            </w:r>
          </w:p>
          <w:p w14:paraId="553207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5C8DA8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B4CF8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指</w:t>
            </w:r>
          </w:p>
          <w:p w14:paraId="30AE86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15E188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2A411B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标</w:t>
            </w: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5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经济效益指标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3AC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C05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1C3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8830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1D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47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B45D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查处窗口违规数量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92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定量指标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46D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&gt;20个</w:t>
            </w:r>
          </w:p>
        </w:tc>
      </w:tr>
      <w:tr w14:paraId="3175F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5F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4A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生态效益指标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5831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6A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59F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4219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E47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FD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可持续影响指标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746C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XXXXX能力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3C8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定性指标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08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显著提高</w:t>
            </w:r>
          </w:p>
        </w:tc>
      </w:tr>
      <w:tr w14:paraId="63BC4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3E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5CD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服务对象满意度指标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BBC5">
            <w:pPr>
              <w:spacing w:line="240" w:lineRule="auto"/>
              <w:ind w:firstLine="0" w:firstLineChars="0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71B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17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25FB69AD">
      <w:pPr>
        <w:pStyle w:val="24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400" w:lineRule="exact"/>
        <w:jc w:val="both"/>
        <w:rPr>
          <w:rFonts w:ascii="宋体" w:hAnsi="宋体" w:eastAsia="宋体" w:cs="宋体"/>
          <w:b w:val="0"/>
          <w:bCs w:val="0"/>
          <w:color w:val="auto"/>
        </w:rPr>
      </w:pPr>
    </w:p>
    <w:bookmarkEnd w:id="486"/>
    <w:p w14:paraId="3C74ED1C">
      <w:pPr>
        <w:ind w:firstLine="643"/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</w:pPr>
      <w:bookmarkStart w:id="505" w:name="_Toc1791397922"/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  <w:br w:type="page"/>
      </w:r>
    </w:p>
    <w:p w14:paraId="220804C7">
      <w:pPr>
        <w:spacing w:before="480" w:after="360"/>
        <w:ind w:firstLine="643"/>
        <w:outlineLvl w:val="0"/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</w:pPr>
      <w:bookmarkStart w:id="506" w:name="_Toc13814"/>
      <w:bookmarkStart w:id="507" w:name="_Toc2004732017"/>
      <w:bookmarkStart w:id="508" w:name="_Toc21854"/>
      <w:bookmarkStart w:id="509" w:name="_Toc6042"/>
      <w:bookmarkStart w:id="510" w:name="_Toc31075"/>
      <w:bookmarkStart w:id="511" w:name="_Toc30961"/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  <w:t>附件</w:t>
      </w:r>
      <w:bookmarkEnd w:id="478"/>
      <w:bookmarkEnd w:id="479"/>
      <w:bookmarkEnd w:id="505"/>
      <w:bookmarkEnd w:id="506"/>
      <w:bookmarkEnd w:id="507"/>
      <w:bookmarkEnd w:id="508"/>
      <w:bookmarkEnd w:id="509"/>
      <w:bookmarkEnd w:id="510"/>
      <w:bookmarkEnd w:id="511"/>
    </w:p>
    <w:p w14:paraId="75F122D3">
      <w:pPr>
        <w:pStyle w:val="3"/>
        <w:rPr>
          <w:rFonts w:ascii="宋体" w:hAnsi="宋体" w:eastAsia="宋体" w:cs="宋体"/>
          <w:b w:val="0"/>
          <w:bCs w:val="0"/>
          <w:color w:val="auto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与项目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立项密切相关，项目申报单位认为有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必要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提供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的政策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文件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、技术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文献、资质证明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CN"/>
        </w:rPr>
        <w:t>、询价资料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等，或者正文内容较多，需要单独成册的，可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列为附件。</w:t>
      </w:r>
    </w:p>
    <w:p w14:paraId="233B25AC">
      <w:pPr>
        <w:pStyle w:val="3"/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附件按照“附件</w:t>
      </w:r>
      <w:r>
        <w:rPr>
          <w:rFonts w:ascii="宋体" w:hAnsi="宋体" w:eastAsia="宋体" w:cs="宋体"/>
          <w:b w:val="0"/>
          <w:bCs w:val="0"/>
          <w:color w:val="auto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、附件</w:t>
      </w:r>
      <w:r>
        <w:rPr>
          <w:rFonts w:ascii="宋体" w:hAnsi="宋体" w:eastAsia="宋体" w:cs="宋体"/>
          <w:b w:val="0"/>
          <w:bCs w:val="0"/>
          <w:color w:val="auto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、附件</w:t>
      </w:r>
      <w:r>
        <w:rPr>
          <w:rFonts w:ascii="宋体" w:hAnsi="宋体" w:eastAsia="宋体" w:cs="宋体"/>
          <w:b w:val="0"/>
          <w:bCs w:val="0"/>
          <w:color w:val="auto"/>
          <w:szCs w:val="24"/>
          <w:lang w:eastAsia="zh-Hans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……”等顺序编号。附件应合并成一册，并按照封面、目录、正文的顺序编排，封面命名为“</w:t>
      </w:r>
      <w:r>
        <w:rPr>
          <w:rFonts w:ascii="宋体" w:hAnsi="宋体" w:eastAsia="宋体" w:cs="宋体"/>
          <w:b w:val="0"/>
          <w:bCs w:val="0"/>
          <w:color w:val="auto"/>
          <w:szCs w:val="24"/>
          <w:lang w:eastAsia="zh-Hans"/>
        </w:rPr>
        <w:t>**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eastAsia="zh-Hans"/>
        </w:rPr>
        <w:t>项目建设方案附件册”。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9B43E"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E994E"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C1EB">
    <w:pPr>
      <w:pStyle w:val="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9890A">
    <w:pPr>
      <w:pStyle w:val="20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437014"/>
    </w:sdtPr>
    <w:sdtContent>
      <w:p w14:paraId="4D638206">
        <w:pPr>
          <w:pStyle w:val="20"/>
          <w:ind w:firstLine="360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0C4A12A4"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79102"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3E29F"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E6B2">
    <w:pPr>
      <w:pStyle w:val="2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A8DC4"/>
    <w:multiLevelType w:val="multilevel"/>
    <w:tmpl w:val="ADFA8DC4"/>
    <w:lvl w:ilvl="0" w:tentative="0">
      <w:start w:val="7"/>
      <w:numFmt w:val="decimal"/>
      <w:lvlText w:val="%1"/>
      <w:lvlJc w:val="left"/>
      <w:pPr>
        <w:ind w:left="400" w:hanging="40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1">
    <w:nsid w:val="CD72D0EA"/>
    <w:multiLevelType w:val="multilevel"/>
    <w:tmpl w:val="CD72D0EA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7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8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10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1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2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3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DDB5D655"/>
    <w:multiLevelType w:val="multilevel"/>
    <w:tmpl w:val="DDB5D655"/>
    <w:lvl w:ilvl="0" w:tentative="0">
      <w:start w:val="8"/>
      <w:numFmt w:val="decimal"/>
      <w:lvlText w:val="%1"/>
      <w:lvlJc w:val="left"/>
      <w:pPr>
        <w:ind w:left="400" w:hanging="40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3">
    <w:nsid w:val="FFCFDB01"/>
    <w:multiLevelType w:val="multilevel"/>
    <w:tmpl w:val="FFCFDB01"/>
    <w:lvl w:ilvl="0" w:tentative="0">
      <w:start w:val="6"/>
      <w:numFmt w:val="decimal"/>
      <w:lvlText w:val="%1"/>
      <w:lvlJc w:val="left"/>
      <w:pPr>
        <w:ind w:left="400" w:hanging="40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4">
    <w:nsid w:val="FFDF6EE5"/>
    <w:multiLevelType w:val="multilevel"/>
    <w:tmpl w:val="FFDF6EE5"/>
    <w:lvl w:ilvl="0" w:tentative="0">
      <w:start w:val="3"/>
      <w:numFmt w:val="decimal"/>
      <w:lvlText w:val="%1"/>
      <w:lvlJc w:val="left"/>
      <w:pPr>
        <w:ind w:left="480" w:hanging="48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1140" w:hanging="7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700" w:hanging="14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480" w:hanging="18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68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46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240" w:hanging="2880"/>
      </w:pPr>
      <w:rPr>
        <w:rFonts w:hint="default"/>
      </w:rPr>
    </w:lvl>
  </w:abstractNum>
  <w:abstractNum w:abstractNumId="5">
    <w:nsid w:val="FFFCC9DF"/>
    <w:multiLevelType w:val="multilevel"/>
    <w:tmpl w:val="FFFCC9DF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700" w:hanging="14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480" w:hanging="18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68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46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240" w:hanging="2880"/>
      </w:pPr>
      <w:rPr>
        <w:rFonts w:hint="default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3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37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36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3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8"/>
      <w:suff w:val="nothing"/>
      <w:lvlText w:val="%1.%2.%3.%4.%5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4F0EF863"/>
    <w:multiLevelType w:val="multilevel"/>
    <w:tmpl w:val="4F0EF863"/>
    <w:lvl w:ilvl="0" w:tentative="0">
      <w:start w:val="4"/>
      <w:numFmt w:val="decimal"/>
      <w:lvlText w:val="%1"/>
      <w:lvlJc w:val="left"/>
      <w:pPr>
        <w:ind w:left="400" w:hanging="40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F7E944F"/>
    <w:multiLevelType w:val="multilevel"/>
    <w:tmpl w:val="5F7E944F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657D3FBC"/>
    <w:multiLevelType w:val="multilevel"/>
    <w:tmpl w:val="657D3FBC"/>
    <w:lvl w:ilvl="0" w:tentative="0">
      <w:start w:val="1"/>
      <w:numFmt w:val="upperLetter"/>
      <w:pStyle w:val="40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41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43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44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45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0">
    <w:nsid w:val="7C7774AA"/>
    <w:multiLevelType w:val="multilevel"/>
    <w:tmpl w:val="7C7774AA"/>
    <w:lvl w:ilvl="0" w:tentative="0">
      <w:start w:val="5"/>
      <w:numFmt w:val="decimal"/>
      <w:lvlText w:val="%1"/>
      <w:lvlJc w:val="left"/>
      <w:pPr>
        <w:ind w:left="400" w:hanging="40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11">
    <w:nsid w:val="7FF9BF83"/>
    <w:multiLevelType w:val="singleLevel"/>
    <w:tmpl w:val="7FF9BF83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8BB"/>
    <w:rsid w:val="000034E1"/>
    <w:rsid w:val="00004421"/>
    <w:rsid w:val="00004CA9"/>
    <w:rsid w:val="00004F51"/>
    <w:rsid w:val="00006116"/>
    <w:rsid w:val="00014CEC"/>
    <w:rsid w:val="000153A4"/>
    <w:rsid w:val="00016AAE"/>
    <w:rsid w:val="00024DCF"/>
    <w:rsid w:val="00025290"/>
    <w:rsid w:val="00027A4B"/>
    <w:rsid w:val="00042EBD"/>
    <w:rsid w:val="000508DB"/>
    <w:rsid w:val="00061C41"/>
    <w:rsid w:val="00072FD1"/>
    <w:rsid w:val="000863E9"/>
    <w:rsid w:val="00093FD6"/>
    <w:rsid w:val="0009633E"/>
    <w:rsid w:val="000B5486"/>
    <w:rsid w:val="000C0621"/>
    <w:rsid w:val="000C1506"/>
    <w:rsid w:val="000C1877"/>
    <w:rsid w:val="000D08A9"/>
    <w:rsid w:val="000E12D2"/>
    <w:rsid w:val="000E387D"/>
    <w:rsid w:val="000E7656"/>
    <w:rsid w:val="000F2D00"/>
    <w:rsid w:val="00100670"/>
    <w:rsid w:val="00101C0D"/>
    <w:rsid w:val="001109DB"/>
    <w:rsid w:val="00127ECB"/>
    <w:rsid w:val="001310EE"/>
    <w:rsid w:val="00136585"/>
    <w:rsid w:val="00141854"/>
    <w:rsid w:val="00150730"/>
    <w:rsid w:val="00162827"/>
    <w:rsid w:val="00164094"/>
    <w:rsid w:val="00170759"/>
    <w:rsid w:val="00172708"/>
    <w:rsid w:val="00172A27"/>
    <w:rsid w:val="00172F35"/>
    <w:rsid w:val="00173B32"/>
    <w:rsid w:val="00177E29"/>
    <w:rsid w:val="001803A9"/>
    <w:rsid w:val="0018041C"/>
    <w:rsid w:val="0018203F"/>
    <w:rsid w:val="001857AC"/>
    <w:rsid w:val="00192F01"/>
    <w:rsid w:val="001A07F8"/>
    <w:rsid w:val="001A14EA"/>
    <w:rsid w:val="001A27F9"/>
    <w:rsid w:val="001A4CCD"/>
    <w:rsid w:val="001A68B5"/>
    <w:rsid w:val="001C05BC"/>
    <w:rsid w:val="001C6862"/>
    <w:rsid w:val="001D643A"/>
    <w:rsid w:val="001E5DBC"/>
    <w:rsid w:val="001F05AB"/>
    <w:rsid w:val="001F26B3"/>
    <w:rsid w:val="001F7461"/>
    <w:rsid w:val="002041DA"/>
    <w:rsid w:val="00222B58"/>
    <w:rsid w:val="002306C6"/>
    <w:rsid w:val="00230C03"/>
    <w:rsid w:val="002330DF"/>
    <w:rsid w:val="00234FFF"/>
    <w:rsid w:val="00236212"/>
    <w:rsid w:val="002363C3"/>
    <w:rsid w:val="00236D3F"/>
    <w:rsid w:val="0023717F"/>
    <w:rsid w:val="00237181"/>
    <w:rsid w:val="00243191"/>
    <w:rsid w:val="00243FC2"/>
    <w:rsid w:val="002458B5"/>
    <w:rsid w:val="00245A8B"/>
    <w:rsid w:val="00246257"/>
    <w:rsid w:val="00246E25"/>
    <w:rsid w:val="00251616"/>
    <w:rsid w:val="0025692F"/>
    <w:rsid w:val="00257914"/>
    <w:rsid w:val="00261D2F"/>
    <w:rsid w:val="0026316B"/>
    <w:rsid w:val="00266A6A"/>
    <w:rsid w:val="002676CA"/>
    <w:rsid w:val="002751A8"/>
    <w:rsid w:val="0027563C"/>
    <w:rsid w:val="00275DAA"/>
    <w:rsid w:val="00275F37"/>
    <w:rsid w:val="00287104"/>
    <w:rsid w:val="00290F3A"/>
    <w:rsid w:val="002A1130"/>
    <w:rsid w:val="002A51D4"/>
    <w:rsid w:val="002B3777"/>
    <w:rsid w:val="002B458F"/>
    <w:rsid w:val="002C1EE4"/>
    <w:rsid w:val="002C3C21"/>
    <w:rsid w:val="002C703E"/>
    <w:rsid w:val="002E7C43"/>
    <w:rsid w:val="002F2E99"/>
    <w:rsid w:val="002F311A"/>
    <w:rsid w:val="002F3DE2"/>
    <w:rsid w:val="002F4C34"/>
    <w:rsid w:val="002F6181"/>
    <w:rsid w:val="003008AC"/>
    <w:rsid w:val="0030157A"/>
    <w:rsid w:val="00306A85"/>
    <w:rsid w:val="00315B36"/>
    <w:rsid w:val="003165C8"/>
    <w:rsid w:val="003210A2"/>
    <w:rsid w:val="00327169"/>
    <w:rsid w:val="0033103F"/>
    <w:rsid w:val="0033310C"/>
    <w:rsid w:val="00334DBF"/>
    <w:rsid w:val="00341442"/>
    <w:rsid w:val="00341447"/>
    <w:rsid w:val="00344B2A"/>
    <w:rsid w:val="003477CA"/>
    <w:rsid w:val="00351458"/>
    <w:rsid w:val="003562E0"/>
    <w:rsid w:val="00362088"/>
    <w:rsid w:val="00362108"/>
    <w:rsid w:val="00362867"/>
    <w:rsid w:val="00372B3C"/>
    <w:rsid w:val="00380B0A"/>
    <w:rsid w:val="003936B6"/>
    <w:rsid w:val="003A20AD"/>
    <w:rsid w:val="003A4195"/>
    <w:rsid w:val="003A533D"/>
    <w:rsid w:val="003A71B3"/>
    <w:rsid w:val="003B029B"/>
    <w:rsid w:val="003B1545"/>
    <w:rsid w:val="003B37A1"/>
    <w:rsid w:val="003B3B17"/>
    <w:rsid w:val="003B6359"/>
    <w:rsid w:val="003B7443"/>
    <w:rsid w:val="003C28B5"/>
    <w:rsid w:val="003C5CD4"/>
    <w:rsid w:val="003C687A"/>
    <w:rsid w:val="003D3E3C"/>
    <w:rsid w:val="003D4B7F"/>
    <w:rsid w:val="003D63C2"/>
    <w:rsid w:val="003D7769"/>
    <w:rsid w:val="003E2626"/>
    <w:rsid w:val="003E6E64"/>
    <w:rsid w:val="003F06BD"/>
    <w:rsid w:val="003F0C39"/>
    <w:rsid w:val="003F471F"/>
    <w:rsid w:val="00403556"/>
    <w:rsid w:val="00406278"/>
    <w:rsid w:val="004158C0"/>
    <w:rsid w:val="004166A0"/>
    <w:rsid w:val="00417EF4"/>
    <w:rsid w:val="00420F85"/>
    <w:rsid w:val="00425B7B"/>
    <w:rsid w:val="0044544A"/>
    <w:rsid w:val="00451785"/>
    <w:rsid w:val="00451C84"/>
    <w:rsid w:val="00451FB9"/>
    <w:rsid w:val="0045208A"/>
    <w:rsid w:val="00455CD7"/>
    <w:rsid w:val="00455F2A"/>
    <w:rsid w:val="0046618B"/>
    <w:rsid w:val="004715F6"/>
    <w:rsid w:val="00471BBB"/>
    <w:rsid w:val="0047773C"/>
    <w:rsid w:val="00485887"/>
    <w:rsid w:val="00487B63"/>
    <w:rsid w:val="00495702"/>
    <w:rsid w:val="004A2EDF"/>
    <w:rsid w:val="004A4901"/>
    <w:rsid w:val="004A7255"/>
    <w:rsid w:val="004A786F"/>
    <w:rsid w:val="004B221E"/>
    <w:rsid w:val="004B6F1A"/>
    <w:rsid w:val="004C4AD0"/>
    <w:rsid w:val="004C5B86"/>
    <w:rsid w:val="004C7A85"/>
    <w:rsid w:val="004D0B57"/>
    <w:rsid w:val="004D55A7"/>
    <w:rsid w:val="004D7371"/>
    <w:rsid w:val="004E2144"/>
    <w:rsid w:val="004E610B"/>
    <w:rsid w:val="004F69C6"/>
    <w:rsid w:val="00504B0E"/>
    <w:rsid w:val="00504B77"/>
    <w:rsid w:val="005122DE"/>
    <w:rsid w:val="00515240"/>
    <w:rsid w:val="0053260B"/>
    <w:rsid w:val="00532EF1"/>
    <w:rsid w:val="00545FE0"/>
    <w:rsid w:val="005469F3"/>
    <w:rsid w:val="00546CFD"/>
    <w:rsid w:val="0055506C"/>
    <w:rsid w:val="00560606"/>
    <w:rsid w:val="00565883"/>
    <w:rsid w:val="005700A6"/>
    <w:rsid w:val="00571174"/>
    <w:rsid w:val="0057399A"/>
    <w:rsid w:val="005825F2"/>
    <w:rsid w:val="005830F6"/>
    <w:rsid w:val="005841E9"/>
    <w:rsid w:val="0058761C"/>
    <w:rsid w:val="00590342"/>
    <w:rsid w:val="00591313"/>
    <w:rsid w:val="00593063"/>
    <w:rsid w:val="005936A2"/>
    <w:rsid w:val="005A5A6C"/>
    <w:rsid w:val="005A77C2"/>
    <w:rsid w:val="005B060A"/>
    <w:rsid w:val="005B3FC2"/>
    <w:rsid w:val="005B40D8"/>
    <w:rsid w:val="005B4B05"/>
    <w:rsid w:val="005B7F6A"/>
    <w:rsid w:val="005C0A25"/>
    <w:rsid w:val="005C3B3C"/>
    <w:rsid w:val="005C453D"/>
    <w:rsid w:val="005C631C"/>
    <w:rsid w:val="005D0D8F"/>
    <w:rsid w:val="005D7C50"/>
    <w:rsid w:val="005E11B3"/>
    <w:rsid w:val="005E391B"/>
    <w:rsid w:val="005E425E"/>
    <w:rsid w:val="005F1620"/>
    <w:rsid w:val="005F1E56"/>
    <w:rsid w:val="005F277A"/>
    <w:rsid w:val="005F35D3"/>
    <w:rsid w:val="005F57B6"/>
    <w:rsid w:val="005F76D3"/>
    <w:rsid w:val="00604789"/>
    <w:rsid w:val="006054C2"/>
    <w:rsid w:val="0060579C"/>
    <w:rsid w:val="00605A5D"/>
    <w:rsid w:val="006248FA"/>
    <w:rsid w:val="00634503"/>
    <w:rsid w:val="0063607E"/>
    <w:rsid w:val="00640BD2"/>
    <w:rsid w:val="00644E6C"/>
    <w:rsid w:val="00647288"/>
    <w:rsid w:val="006510C9"/>
    <w:rsid w:val="00653FAA"/>
    <w:rsid w:val="00654DD7"/>
    <w:rsid w:val="00662F38"/>
    <w:rsid w:val="00665310"/>
    <w:rsid w:val="00676484"/>
    <w:rsid w:val="00682C61"/>
    <w:rsid w:val="00696111"/>
    <w:rsid w:val="006A15EF"/>
    <w:rsid w:val="006A280D"/>
    <w:rsid w:val="006A4E8F"/>
    <w:rsid w:val="006B51CA"/>
    <w:rsid w:val="006B5DF3"/>
    <w:rsid w:val="006B7557"/>
    <w:rsid w:val="006C51F8"/>
    <w:rsid w:val="006D1836"/>
    <w:rsid w:val="006D2535"/>
    <w:rsid w:val="006D4B0A"/>
    <w:rsid w:val="006D57D2"/>
    <w:rsid w:val="006D77A9"/>
    <w:rsid w:val="006E29E2"/>
    <w:rsid w:val="006E56C0"/>
    <w:rsid w:val="006E6C06"/>
    <w:rsid w:val="006F334E"/>
    <w:rsid w:val="006F36B9"/>
    <w:rsid w:val="006F4D70"/>
    <w:rsid w:val="00703854"/>
    <w:rsid w:val="0070413D"/>
    <w:rsid w:val="007053B5"/>
    <w:rsid w:val="007067FE"/>
    <w:rsid w:val="00713BEA"/>
    <w:rsid w:val="00714BBB"/>
    <w:rsid w:val="00722E18"/>
    <w:rsid w:val="00725C69"/>
    <w:rsid w:val="00726738"/>
    <w:rsid w:val="0073442E"/>
    <w:rsid w:val="007367E4"/>
    <w:rsid w:val="00737C0F"/>
    <w:rsid w:val="007421E0"/>
    <w:rsid w:val="0074275B"/>
    <w:rsid w:val="00742BF3"/>
    <w:rsid w:val="007446E8"/>
    <w:rsid w:val="00744DC9"/>
    <w:rsid w:val="00750E2B"/>
    <w:rsid w:val="00753C32"/>
    <w:rsid w:val="00760B4E"/>
    <w:rsid w:val="00771DEE"/>
    <w:rsid w:val="00780D37"/>
    <w:rsid w:val="0078108B"/>
    <w:rsid w:val="007820FF"/>
    <w:rsid w:val="00787FA3"/>
    <w:rsid w:val="0079044B"/>
    <w:rsid w:val="00793309"/>
    <w:rsid w:val="007961C8"/>
    <w:rsid w:val="007A5D35"/>
    <w:rsid w:val="007B1101"/>
    <w:rsid w:val="007B14A2"/>
    <w:rsid w:val="007B6FDD"/>
    <w:rsid w:val="007B7026"/>
    <w:rsid w:val="007C0A71"/>
    <w:rsid w:val="007C20C0"/>
    <w:rsid w:val="007D1A82"/>
    <w:rsid w:val="007D3C97"/>
    <w:rsid w:val="007D4286"/>
    <w:rsid w:val="007D4AE4"/>
    <w:rsid w:val="007E217A"/>
    <w:rsid w:val="007E407C"/>
    <w:rsid w:val="007E45B8"/>
    <w:rsid w:val="007E5185"/>
    <w:rsid w:val="007E7757"/>
    <w:rsid w:val="007F5096"/>
    <w:rsid w:val="007F771B"/>
    <w:rsid w:val="00810D80"/>
    <w:rsid w:val="008121EA"/>
    <w:rsid w:val="00816D14"/>
    <w:rsid w:val="0082097A"/>
    <w:rsid w:val="00824518"/>
    <w:rsid w:val="008273D9"/>
    <w:rsid w:val="00834049"/>
    <w:rsid w:val="00835C5F"/>
    <w:rsid w:val="00841F65"/>
    <w:rsid w:val="008424F4"/>
    <w:rsid w:val="00843B84"/>
    <w:rsid w:val="008551BD"/>
    <w:rsid w:val="008565D9"/>
    <w:rsid w:val="0086123C"/>
    <w:rsid w:val="00867985"/>
    <w:rsid w:val="00874486"/>
    <w:rsid w:val="00876BFB"/>
    <w:rsid w:val="008845CE"/>
    <w:rsid w:val="00885918"/>
    <w:rsid w:val="00885C90"/>
    <w:rsid w:val="00887B70"/>
    <w:rsid w:val="00893881"/>
    <w:rsid w:val="008A05F7"/>
    <w:rsid w:val="008A1781"/>
    <w:rsid w:val="008A6C93"/>
    <w:rsid w:val="008A7D3A"/>
    <w:rsid w:val="008B1184"/>
    <w:rsid w:val="008B225C"/>
    <w:rsid w:val="008B51CF"/>
    <w:rsid w:val="008B6A0F"/>
    <w:rsid w:val="008C211D"/>
    <w:rsid w:val="008C72F1"/>
    <w:rsid w:val="008C7B46"/>
    <w:rsid w:val="008C7F93"/>
    <w:rsid w:val="008D0C0B"/>
    <w:rsid w:val="008D1A8D"/>
    <w:rsid w:val="008D25B1"/>
    <w:rsid w:val="008D6684"/>
    <w:rsid w:val="008E68ED"/>
    <w:rsid w:val="008F6C2A"/>
    <w:rsid w:val="009038D8"/>
    <w:rsid w:val="00911279"/>
    <w:rsid w:val="00920ECA"/>
    <w:rsid w:val="00926BC5"/>
    <w:rsid w:val="00930A4B"/>
    <w:rsid w:val="00931BCE"/>
    <w:rsid w:val="0093553E"/>
    <w:rsid w:val="00936560"/>
    <w:rsid w:val="0094088F"/>
    <w:rsid w:val="00941CF3"/>
    <w:rsid w:val="00942514"/>
    <w:rsid w:val="0095350B"/>
    <w:rsid w:val="00954A0A"/>
    <w:rsid w:val="00960802"/>
    <w:rsid w:val="00960C84"/>
    <w:rsid w:val="00965931"/>
    <w:rsid w:val="0097464C"/>
    <w:rsid w:val="0097681D"/>
    <w:rsid w:val="00983D31"/>
    <w:rsid w:val="0098400B"/>
    <w:rsid w:val="00986982"/>
    <w:rsid w:val="00991572"/>
    <w:rsid w:val="00991AFD"/>
    <w:rsid w:val="009A4631"/>
    <w:rsid w:val="009A788C"/>
    <w:rsid w:val="009B22FF"/>
    <w:rsid w:val="009C796F"/>
    <w:rsid w:val="009D62C8"/>
    <w:rsid w:val="009E0D2B"/>
    <w:rsid w:val="009E7141"/>
    <w:rsid w:val="009F243B"/>
    <w:rsid w:val="00A00F14"/>
    <w:rsid w:val="00A01355"/>
    <w:rsid w:val="00A044A9"/>
    <w:rsid w:val="00A05509"/>
    <w:rsid w:val="00A06720"/>
    <w:rsid w:val="00A168D4"/>
    <w:rsid w:val="00A24C0A"/>
    <w:rsid w:val="00A25566"/>
    <w:rsid w:val="00A32EBC"/>
    <w:rsid w:val="00A366A8"/>
    <w:rsid w:val="00A41A9B"/>
    <w:rsid w:val="00A41B0E"/>
    <w:rsid w:val="00A6540A"/>
    <w:rsid w:val="00A6660B"/>
    <w:rsid w:val="00A66FCA"/>
    <w:rsid w:val="00A67D4F"/>
    <w:rsid w:val="00A70A30"/>
    <w:rsid w:val="00A75A54"/>
    <w:rsid w:val="00A859F7"/>
    <w:rsid w:val="00A85B7A"/>
    <w:rsid w:val="00A87AB6"/>
    <w:rsid w:val="00A90D3D"/>
    <w:rsid w:val="00A93910"/>
    <w:rsid w:val="00A94AC4"/>
    <w:rsid w:val="00AA01AA"/>
    <w:rsid w:val="00AA1277"/>
    <w:rsid w:val="00AA3090"/>
    <w:rsid w:val="00AA6EA3"/>
    <w:rsid w:val="00AB310E"/>
    <w:rsid w:val="00AB53C2"/>
    <w:rsid w:val="00AC233A"/>
    <w:rsid w:val="00AC3F21"/>
    <w:rsid w:val="00AC7130"/>
    <w:rsid w:val="00AD2175"/>
    <w:rsid w:val="00AD47FB"/>
    <w:rsid w:val="00AD4D00"/>
    <w:rsid w:val="00AD6B90"/>
    <w:rsid w:val="00AE3BEA"/>
    <w:rsid w:val="00AF217D"/>
    <w:rsid w:val="00AF2EA0"/>
    <w:rsid w:val="00AF4987"/>
    <w:rsid w:val="00AF5B67"/>
    <w:rsid w:val="00B131FF"/>
    <w:rsid w:val="00B13AA4"/>
    <w:rsid w:val="00B21976"/>
    <w:rsid w:val="00B30839"/>
    <w:rsid w:val="00B346CD"/>
    <w:rsid w:val="00B355AD"/>
    <w:rsid w:val="00B4096C"/>
    <w:rsid w:val="00B42B79"/>
    <w:rsid w:val="00B501DC"/>
    <w:rsid w:val="00B50842"/>
    <w:rsid w:val="00B51F81"/>
    <w:rsid w:val="00B5783B"/>
    <w:rsid w:val="00B62D0F"/>
    <w:rsid w:val="00B63349"/>
    <w:rsid w:val="00B741CA"/>
    <w:rsid w:val="00B76530"/>
    <w:rsid w:val="00B837A9"/>
    <w:rsid w:val="00B94106"/>
    <w:rsid w:val="00B9478E"/>
    <w:rsid w:val="00B954CA"/>
    <w:rsid w:val="00BA26C7"/>
    <w:rsid w:val="00BA78D9"/>
    <w:rsid w:val="00BB2D54"/>
    <w:rsid w:val="00BB4090"/>
    <w:rsid w:val="00BC4D9F"/>
    <w:rsid w:val="00BD2305"/>
    <w:rsid w:val="00BD30A2"/>
    <w:rsid w:val="00BD3254"/>
    <w:rsid w:val="00BD5019"/>
    <w:rsid w:val="00BD50A8"/>
    <w:rsid w:val="00BD6C9B"/>
    <w:rsid w:val="00BD7EBF"/>
    <w:rsid w:val="00BE0C11"/>
    <w:rsid w:val="00BE1F15"/>
    <w:rsid w:val="00BE37B2"/>
    <w:rsid w:val="00BF1DC4"/>
    <w:rsid w:val="00BF2AA9"/>
    <w:rsid w:val="00BF2E32"/>
    <w:rsid w:val="00BF7A66"/>
    <w:rsid w:val="00C10485"/>
    <w:rsid w:val="00C13743"/>
    <w:rsid w:val="00C17FC2"/>
    <w:rsid w:val="00C22BE4"/>
    <w:rsid w:val="00C24549"/>
    <w:rsid w:val="00C275A8"/>
    <w:rsid w:val="00C27DD0"/>
    <w:rsid w:val="00C34387"/>
    <w:rsid w:val="00C35D07"/>
    <w:rsid w:val="00C40BC7"/>
    <w:rsid w:val="00C420E4"/>
    <w:rsid w:val="00C44A9E"/>
    <w:rsid w:val="00C645DA"/>
    <w:rsid w:val="00C64771"/>
    <w:rsid w:val="00C704E3"/>
    <w:rsid w:val="00C8128F"/>
    <w:rsid w:val="00C815FF"/>
    <w:rsid w:val="00C8335B"/>
    <w:rsid w:val="00C84DAF"/>
    <w:rsid w:val="00C867F3"/>
    <w:rsid w:val="00C90861"/>
    <w:rsid w:val="00C9557C"/>
    <w:rsid w:val="00C971E4"/>
    <w:rsid w:val="00CA3FD5"/>
    <w:rsid w:val="00CC4526"/>
    <w:rsid w:val="00CC4BAA"/>
    <w:rsid w:val="00CD1DC9"/>
    <w:rsid w:val="00CD3C21"/>
    <w:rsid w:val="00CD40FF"/>
    <w:rsid w:val="00CD67E6"/>
    <w:rsid w:val="00CE13BB"/>
    <w:rsid w:val="00CE2D0B"/>
    <w:rsid w:val="00CE61ED"/>
    <w:rsid w:val="00D121D2"/>
    <w:rsid w:val="00D17235"/>
    <w:rsid w:val="00D250C5"/>
    <w:rsid w:val="00D25B83"/>
    <w:rsid w:val="00D30516"/>
    <w:rsid w:val="00D3283A"/>
    <w:rsid w:val="00D33743"/>
    <w:rsid w:val="00D33793"/>
    <w:rsid w:val="00D342EB"/>
    <w:rsid w:val="00D368D1"/>
    <w:rsid w:val="00D36AD8"/>
    <w:rsid w:val="00D401F6"/>
    <w:rsid w:val="00D50BED"/>
    <w:rsid w:val="00D542D3"/>
    <w:rsid w:val="00D64266"/>
    <w:rsid w:val="00D667FD"/>
    <w:rsid w:val="00D74F8E"/>
    <w:rsid w:val="00D76855"/>
    <w:rsid w:val="00D843C1"/>
    <w:rsid w:val="00D85661"/>
    <w:rsid w:val="00D87E35"/>
    <w:rsid w:val="00D91C10"/>
    <w:rsid w:val="00D92250"/>
    <w:rsid w:val="00D93744"/>
    <w:rsid w:val="00D93FD5"/>
    <w:rsid w:val="00D94095"/>
    <w:rsid w:val="00D96746"/>
    <w:rsid w:val="00D96EB3"/>
    <w:rsid w:val="00DB2532"/>
    <w:rsid w:val="00DB3325"/>
    <w:rsid w:val="00DB701E"/>
    <w:rsid w:val="00DC20B8"/>
    <w:rsid w:val="00DC3A29"/>
    <w:rsid w:val="00DE0FDE"/>
    <w:rsid w:val="00DE772F"/>
    <w:rsid w:val="00DF0275"/>
    <w:rsid w:val="00DF1522"/>
    <w:rsid w:val="00DF358F"/>
    <w:rsid w:val="00DF4F0D"/>
    <w:rsid w:val="00DF7C16"/>
    <w:rsid w:val="00E0094A"/>
    <w:rsid w:val="00E0615F"/>
    <w:rsid w:val="00E11BE6"/>
    <w:rsid w:val="00E4157E"/>
    <w:rsid w:val="00E52160"/>
    <w:rsid w:val="00E544B3"/>
    <w:rsid w:val="00E548FB"/>
    <w:rsid w:val="00E5494F"/>
    <w:rsid w:val="00E55AEC"/>
    <w:rsid w:val="00E565E0"/>
    <w:rsid w:val="00E62D07"/>
    <w:rsid w:val="00E63356"/>
    <w:rsid w:val="00E67DAD"/>
    <w:rsid w:val="00E71328"/>
    <w:rsid w:val="00E7725C"/>
    <w:rsid w:val="00E80CDB"/>
    <w:rsid w:val="00E941D1"/>
    <w:rsid w:val="00EA1C34"/>
    <w:rsid w:val="00EA1E1D"/>
    <w:rsid w:val="00EB3CF6"/>
    <w:rsid w:val="00EB3E3D"/>
    <w:rsid w:val="00EB3EB1"/>
    <w:rsid w:val="00EB4F50"/>
    <w:rsid w:val="00EB517B"/>
    <w:rsid w:val="00EC5DB2"/>
    <w:rsid w:val="00ED2B8E"/>
    <w:rsid w:val="00EE1B73"/>
    <w:rsid w:val="00EE5A7E"/>
    <w:rsid w:val="00EE5C36"/>
    <w:rsid w:val="00EF4081"/>
    <w:rsid w:val="00EF41D7"/>
    <w:rsid w:val="00EF4AE2"/>
    <w:rsid w:val="00EF57D5"/>
    <w:rsid w:val="00EF6BDB"/>
    <w:rsid w:val="00EF782D"/>
    <w:rsid w:val="00F00B45"/>
    <w:rsid w:val="00F077BA"/>
    <w:rsid w:val="00F079AA"/>
    <w:rsid w:val="00F126A1"/>
    <w:rsid w:val="00F20C0D"/>
    <w:rsid w:val="00F268E9"/>
    <w:rsid w:val="00F2740D"/>
    <w:rsid w:val="00F35B51"/>
    <w:rsid w:val="00F40EEE"/>
    <w:rsid w:val="00F45406"/>
    <w:rsid w:val="00F46B19"/>
    <w:rsid w:val="00F52C7A"/>
    <w:rsid w:val="00F61242"/>
    <w:rsid w:val="00F6302D"/>
    <w:rsid w:val="00F632C6"/>
    <w:rsid w:val="00F671DB"/>
    <w:rsid w:val="00F67B38"/>
    <w:rsid w:val="00F70193"/>
    <w:rsid w:val="00F759F8"/>
    <w:rsid w:val="00F76757"/>
    <w:rsid w:val="00F81840"/>
    <w:rsid w:val="00F81B6F"/>
    <w:rsid w:val="00F86834"/>
    <w:rsid w:val="00F871BF"/>
    <w:rsid w:val="00F90AD4"/>
    <w:rsid w:val="00F94F44"/>
    <w:rsid w:val="00F9559D"/>
    <w:rsid w:val="00F95EF1"/>
    <w:rsid w:val="00F97283"/>
    <w:rsid w:val="00FA4490"/>
    <w:rsid w:val="00FA6CCE"/>
    <w:rsid w:val="00FB3375"/>
    <w:rsid w:val="00FB3AC0"/>
    <w:rsid w:val="00FB5ABA"/>
    <w:rsid w:val="00FC3F82"/>
    <w:rsid w:val="00FD7020"/>
    <w:rsid w:val="00FE0321"/>
    <w:rsid w:val="00FE328B"/>
    <w:rsid w:val="00FF04B7"/>
    <w:rsid w:val="00FF64AF"/>
    <w:rsid w:val="02744C91"/>
    <w:rsid w:val="02CD06FF"/>
    <w:rsid w:val="04B917F3"/>
    <w:rsid w:val="04BD4BCE"/>
    <w:rsid w:val="05BC557D"/>
    <w:rsid w:val="07911C04"/>
    <w:rsid w:val="08193505"/>
    <w:rsid w:val="088C1F29"/>
    <w:rsid w:val="097924AD"/>
    <w:rsid w:val="09BE16AE"/>
    <w:rsid w:val="0A2C7C7E"/>
    <w:rsid w:val="0ACE0F46"/>
    <w:rsid w:val="0B184BAA"/>
    <w:rsid w:val="0B57681E"/>
    <w:rsid w:val="0B651F34"/>
    <w:rsid w:val="0B786794"/>
    <w:rsid w:val="0B8C3FEE"/>
    <w:rsid w:val="0BC222E1"/>
    <w:rsid w:val="0CEA5470"/>
    <w:rsid w:val="0D713607"/>
    <w:rsid w:val="0E0946A4"/>
    <w:rsid w:val="0E1327A4"/>
    <w:rsid w:val="0E7229DE"/>
    <w:rsid w:val="0E8C1A38"/>
    <w:rsid w:val="0EEF2F2C"/>
    <w:rsid w:val="0F040B36"/>
    <w:rsid w:val="0F112EC6"/>
    <w:rsid w:val="0F37105C"/>
    <w:rsid w:val="0F750BCF"/>
    <w:rsid w:val="0F9D5987"/>
    <w:rsid w:val="10F50A51"/>
    <w:rsid w:val="11C13295"/>
    <w:rsid w:val="1212229A"/>
    <w:rsid w:val="12453BFD"/>
    <w:rsid w:val="127C0D6C"/>
    <w:rsid w:val="12FE3A23"/>
    <w:rsid w:val="131B45D5"/>
    <w:rsid w:val="13643229"/>
    <w:rsid w:val="13B508C4"/>
    <w:rsid w:val="143A6A91"/>
    <w:rsid w:val="14893FD0"/>
    <w:rsid w:val="14B81753"/>
    <w:rsid w:val="150D43F1"/>
    <w:rsid w:val="1534126D"/>
    <w:rsid w:val="15463601"/>
    <w:rsid w:val="15BFBBE6"/>
    <w:rsid w:val="15D66ED9"/>
    <w:rsid w:val="15DE38C1"/>
    <w:rsid w:val="15E51344"/>
    <w:rsid w:val="15F735B2"/>
    <w:rsid w:val="160161FA"/>
    <w:rsid w:val="16D52181"/>
    <w:rsid w:val="16FB88FB"/>
    <w:rsid w:val="17AF6D1F"/>
    <w:rsid w:val="17CB2A3D"/>
    <w:rsid w:val="17E51656"/>
    <w:rsid w:val="18AF6FB2"/>
    <w:rsid w:val="18EB6FB6"/>
    <w:rsid w:val="1A245E42"/>
    <w:rsid w:val="1AB61F92"/>
    <w:rsid w:val="1AD5150D"/>
    <w:rsid w:val="1BFD9943"/>
    <w:rsid w:val="1BFFC4FE"/>
    <w:rsid w:val="1D411CB3"/>
    <w:rsid w:val="1D420D8A"/>
    <w:rsid w:val="1D4D5674"/>
    <w:rsid w:val="1D774AFE"/>
    <w:rsid w:val="1D7F124F"/>
    <w:rsid w:val="1DB73155"/>
    <w:rsid w:val="1DDF6FFC"/>
    <w:rsid w:val="1E7D3CC1"/>
    <w:rsid w:val="1EAE27A1"/>
    <w:rsid w:val="1EDDA4F6"/>
    <w:rsid w:val="1F52137F"/>
    <w:rsid w:val="1F8D3C4A"/>
    <w:rsid w:val="1F9747E1"/>
    <w:rsid w:val="1FBBEBC2"/>
    <w:rsid w:val="1FF34163"/>
    <w:rsid w:val="20611AD5"/>
    <w:rsid w:val="21796E85"/>
    <w:rsid w:val="21F3404D"/>
    <w:rsid w:val="21F77FBB"/>
    <w:rsid w:val="223A55CB"/>
    <w:rsid w:val="2278646E"/>
    <w:rsid w:val="22FA1A25"/>
    <w:rsid w:val="231F1F46"/>
    <w:rsid w:val="256543E7"/>
    <w:rsid w:val="256817DB"/>
    <w:rsid w:val="26930C19"/>
    <w:rsid w:val="27A60C20"/>
    <w:rsid w:val="27FCD25A"/>
    <w:rsid w:val="286B1E72"/>
    <w:rsid w:val="28A4586B"/>
    <w:rsid w:val="295D104C"/>
    <w:rsid w:val="29C25353"/>
    <w:rsid w:val="2D406CBA"/>
    <w:rsid w:val="2D7534FD"/>
    <w:rsid w:val="2D7824E8"/>
    <w:rsid w:val="2DFF526B"/>
    <w:rsid w:val="2E1DC03A"/>
    <w:rsid w:val="2E7B1D09"/>
    <w:rsid w:val="2ED3590C"/>
    <w:rsid w:val="2F4405B8"/>
    <w:rsid w:val="2F542EF1"/>
    <w:rsid w:val="2F7FBFA6"/>
    <w:rsid w:val="2FED05CE"/>
    <w:rsid w:val="306774F3"/>
    <w:rsid w:val="31E1298D"/>
    <w:rsid w:val="32451038"/>
    <w:rsid w:val="32494863"/>
    <w:rsid w:val="32561912"/>
    <w:rsid w:val="32F71905"/>
    <w:rsid w:val="333C7C67"/>
    <w:rsid w:val="33604BB7"/>
    <w:rsid w:val="33AFA622"/>
    <w:rsid w:val="33CF8F61"/>
    <w:rsid w:val="34C61AD8"/>
    <w:rsid w:val="34F14D98"/>
    <w:rsid w:val="359C73A0"/>
    <w:rsid w:val="35BC53B9"/>
    <w:rsid w:val="35CB558F"/>
    <w:rsid w:val="35FB19AB"/>
    <w:rsid w:val="365D18EB"/>
    <w:rsid w:val="36EF2290"/>
    <w:rsid w:val="372E5DD5"/>
    <w:rsid w:val="373A490E"/>
    <w:rsid w:val="3760076A"/>
    <w:rsid w:val="377FF74E"/>
    <w:rsid w:val="3786A5CD"/>
    <w:rsid w:val="37B38243"/>
    <w:rsid w:val="37D29492"/>
    <w:rsid w:val="37FD7F0D"/>
    <w:rsid w:val="38330EDE"/>
    <w:rsid w:val="38D46E50"/>
    <w:rsid w:val="38EA0422"/>
    <w:rsid w:val="397B6ED4"/>
    <w:rsid w:val="3A4D60AA"/>
    <w:rsid w:val="3ABD670E"/>
    <w:rsid w:val="3ABE5708"/>
    <w:rsid w:val="3AE80991"/>
    <w:rsid w:val="3B57A5C1"/>
    <w:rsid w:val="3B7BE0C3"/>
    <w:rsid w:val="3BBF7B6D"/>
    <w:rsid w:val="3BC8541F"/>
    <w:rsid w:val="3C0408AF"/>
    <w:rsid w:val="3C080EA1"/>
    <w:rsid w:val="3C992C16"/>
    <w:rsid w:val="3D5FBA31"/>
    <w:rsid w:val="3D9F9FAF"/>
    <w:rsid w:val="3DBEF0AA"/>
    <w:rsid w:val="3DFA65BE"/>
    <w:rsid w:val="3E025A3E"/>
    <w:rsid w:val="3EBFD4AA"/>
    <w:rsid w:val="3EFF53E2"/>
    <w:rsid w:val="3EFFF778"/>
    <w:rsid w:val="3F052B8C"/>
    <w:rsid w:val="3F100AD6"/>
    <w:rsid w:val="3F3D43E7"/>
    <w:rsid w:val="3F3E0498"/>
    <w:rsid w:val="3F5B0503"/>
    <w:rsid w:val="3F67101E"/>
    <w:rsid w:val="3F79D5EA"/>
    <w:rsid w:val="3F8D20B1"/>
    <w:rsid w:val="3FA721E4"/>
    <w:rsid w:val="3FA7FAA2"/>
    <w:rsid w:val="3FBF34A8"/>
    <w:rsid w:val="3FBFC2B1"/>
    <w:rsid w:val="3FDB5FD7"/>
    <w:rsid w:val="3FDEFE48"/>
    <w:rsid w:val="3FE658A7"/>
    <w:rsid w:val="3FE9EAE8"/>
    <w:rsid w:val="3FEF35B6"/>
    <w:rsid w:val="3FEFCB49"/>
    <w:rsid w:val="3FF9A049"/>
    <w:rsid w:val="400A28C9"/>
    <w:rsid w:val="40201B7B"/>
    <w:rsid w:val="40980764"/>
    <w:rsid w:val="40BF2194"/>
    <w:rsid w:val="40E62F2C"/>
    <w:rsid w:val="410C3893"/>
    <w:rsid w:val="41C7A026"/>
    <w:rsid w:val="429A4F12"/>
    <w:rsid w:val="43DF043D"/>
    <w:rsid w:val="44F76236"/>
    <w:rsid w:val="45993B4A"/>
    <w:rsid w:val="46483314"/>
    <w:rsid w:val="46D1470C"/>
    <w:rsid w:val="47347438"/>
    <w:rsid w:val="47F943A2"/>
    <w:rsid w:val="482F7BFF"/>
    <w:rsid w:val="48E64762"/>
    <w:rsid w:val="4A190784"/>
    <w:rsid w:val="4A8E3725"/>
    <w:rsid w:val="4B271F48"/>
    <w:rsid w:val="4B7B29D4"/>
    <w:rsid w:val="4B980650"/>
    <w:rsid w:val="4C5916EF"/>
    <w:rsid w:val="4C5C0B94"/>
    <w:rsid w:val="4D270CC8"/>
    <w:rsid w:val="4D833BD6"/>
    <w:rsid w:val="4DD7055D"/>
    <w:rsid w:val="4E143B1F"/>
    <w:rsid w:val="4F4D458C"/>
    <w:rsid w:val="4FD80B7D"/>
    <w:rsid w:val="4FEA59B8"/>
    <w:rsid w:val="4FFCAD92"/>
    <w:rsid w:val="51254295"/>
    <w:rsid w:val="51F34AAF"/>
    <w:rsid w:val="51FD8D5B"/>
    <w:rsid w:val="522202F1"/>
    <w:rsid w:val="52256DF3"/>
    <w:rsid w:val="52D970E6"/>
    <w:rsid w:val="52F790A9"/>
    <w:rsid w:val="52FD9350"/>
    <w:rsid w:val="541505F1"/>
    <w:rsid w:val="54326116"/>
    <w:rsid w:val="54401F13"/>
    <w:rsid w:val="54452834"/>
    <w:rsid w:val="547D7645"/>
    <w:rsid w:val="54FB0E97"/>
    <w:rsid w:val="56194A51"/>
    <w:rsid w:val="56AFD939"/>
    <w:rsid w:val="56B827BA"/>
    <w:rsid w:val="56F3A41B"/>
    <w:rsid w:val="574B2F29"/>
    <w:rsid w:val="5777148C"/>
    <w:rsid w:val="577D132D"/>
    <w:rsid w:val="5794513B"/>
    <w:rsid w:val="57E40047"/>
    <w:rsid w:val="57FE9072"/>
    <w:rsid w:val="582237B8"/>
    <w:rsid w:val="58FBC080"/>
    <w:rsid w:val="59CF17DF"/>
    <w:rsid w:val="59F36C68"/>
    <w:rsid w:val="5A6F9464"/>
    <w:rsid w:val="5AF92D6F"/>
    <w:rsid w:val="5AFEE9A3"/>
    <w:rsid w:val="5BAB33CB"/>
    <w:rsid w:val="5BD12EBC"/>
    <w:rsid w:val="5BDB3D1C"/>
    <w:rsid w:val="5BFEE8AE"/>
    <w:rsid w:val="5C8833E1"/>
    <w:rsid w:val="5CA155ED"/>
    <w:rsid w:val="5CFD1C22"/>
    <w:rsid w:val="5D544CDA"/>
    <w:rsid w:val="5D900CE9"/>
    <w:rsid w:val="5DEB1ED9"/>
    <w:rsid w:val="5DEEAB11"/>
    <w:rsid w:val="5DFD9719"/>
    <w:rsid w:val="5DFF8636"/>
    <w:rsid w:val="5E1DEC57"/>
    <w:rsid w:val="5EA57404"/>
    <w:rsid w:val="5EC70AA6"/>
    <w:rsid w:val="5EEF2386"/>
    <w:rsid w:val="5EFB971E"/>
    <w:rsid w:val="5F1FE5C5"/>
    <w:rsid w:val="5F3F4D81"/>
    <w:rsid w:val="5F426012"/>
    <w:rsid w:val="5F5228A6"/>
    <w:rsid w:val="5F575260"/>
    <w:rsid w:val="5F7F925E"/>
    <w:rsid w:val="5FD77AF7"/>
    <w:rsid w:val="5FEF066A"/>
    <w:rsid w:val="5FF75548"/>
    <w:rsid w:val="5FF7D066"/>
    <w:rsid w:val="5FF93224"/>
    <w:rsid w:val="5FFDAFEA"/>
    <w:rsid w:val="5FFF1197"/>
    <w:rsid w:val="604C11AB"/>
    <w:rsid w:val="62340BB4"/>
    <w:rsid w:val="63750765"/>
    <w:rsid w:val="638048A4"/>
    <w:rsid w:val="63B93ACD"/>
    <w:rsid w:val="63BF76BB"/>
    <w:rsid w:val="645C57CC"/>
    <w:rsid w:val="64725FD6"/>
    <w:rsid w:val="648844C8"/>
    <w:rsid w:val="653C56EC"/>
    <w:rsid w:val="6545060B"/>
    <w:rsid w:val="65744A4C"/>
    <w:rsid w:val="65DA4CB5"/>
    <w:rsid w:val="65DE371B"/>
    <w:rsid w:val="66FF11F9"/>
    <w:rsid w:val="67BE813A"/>
    <w:rsid w:val="67F73235"/>
    <w:rsid w:val="67FEACFC"/>
    <w:rsid w:val="6A5F7C0C"/>
    <w:rsid w:val="6BB07B8C"/>
    <w:rsid w:val="6BDB8A91"/>
    <w:rsid w:val="6BDEAE30"/>
    <w:rsid w:val="6BF9A95A"/>
    <w:rsid w:val="6C18255F"/>
    <w:rsid w:val="6C4B29AA"/>
    <w:rsid w:val="6C782C18"/>
    <w:rsid w:val="6CFFC2CE"/>
    <w:rsid w:val="6D033285"/>
    <w:rsid w:val="6D0E4689"/>
    <w:rsid w:val="6D2316A0"/>
    <w:rsid w:val="6D68133A"/>
    <w:rsid w:val="6DF631CB"/>
    <w:rsid w:val="6DFDE66D"/>
    <w:rsid w:val="6E78BB5B"/>
    <w:rsid w:val="6EBF1FCA"/>
    <w:rsid w:val="6EDD7F6B"/>
    <w:rsid w:val="6EFFF896"/>
    <w:rsid w:val="6F0F4C06"/>
    <w:rsid w:val="6F75BDFA"/>
    <w:rsid w:val="6F7722E9"/>
    <w:rsid w:val="6F7F6BF2"/>
    <w:rsid w:val="6FAED3BA"/>
    <w:rsid w:val="6FAFDD0B"/>
    <w:rsid w:val="6FBF72F9"/>
    <w:rsid w:val="6FE69880"/>
    <w:rsid w:val="6FEB8727"/>
    <w:rsid w:val="6FEF3832"/>
    <w:rsid w:val="6FFF267F"/>
    <w:rsid w:val="702F7EED"/>
    <w:rsid w:val="70967F6C"/>
    <w:rsid w:val="713D1F2A"/>
    <w:rsid w:val="714D2D21"/>
    <w:rsid w:val="71B93807"/>
    <w:rsid w:val="71F5CEB2"/>
    <w:rsid w:val="71F79AC2"/>
    <w:rsid w:val="72481A06"/>
    <w:rsid w:val="72BF46BC"/>
    <w:rsid w:val="72EEA03E"/>
    <w:rsid w:val="73E74C0B"/>
    <w:rsid w:val="73FB65D4"/>
    <w:rsid w:val="75640130"/>
    <w:rsid w:val="75BD8086"/>
    <w:rsid w:val="75CF1C6B"/>
    <w:rsid w:val="75FDE21B"/>
    <w:rsid w:val="75FF7706"/>
    <w:rsid w:val="764D37C3"/>
    <w:rsid w:val="76763DA5"/>
    <w:rsid w:val="76C84BF7"/>
    <w:rsid w:val="76CC46E8"/>
    <w:rsid w:val="7704CBBB"/>
    <w:rsid w:val="77310269"/>
    <w:rsid w:val="773120B7"/>
    <w:rsid w:val="776A0C9D"/>
    <w:rsid w:val="776F652C"/>
    <w:rsid w:val="777FC3D3"/>
    <w:rsid w:val="779B3AB6"/>
    <w:rsid w:val="77B11365"/>
    <w:rsid w:val="77CA69F1"/>
    <w:rsid w:val="77E5C2BD"/>
    <w:rsid w:val="77EC7FE3"/>
    <w:rsid w:val="77F595F6"/>
    <w:rsid w:val="77FD3B06"/>
    <w:rsid w:val="77FFF25F"/>
    <w:rsid w:val="7967F2B4"/>
    <w:rsid w:val="796D9EB3"/>
    <w:rsid w:val="799B4347"/>
    <w:rsid w:val="79AF58E6"/>
    <w:rsid w:val="79CF64F4"/>
    <w:rsid w:val="79D4F240"/>
    <w:rsid w:val="79E66CA5"/>
    <w:rsid w:val="79FD4A10"/>
    <w:rsid w:val="7A666C01"/>
    <w:rsid w:val="7AB94F83"/>
    <w:rsid w:val="7ABF433B"/>
    <w:rsid w:val="7AD2427B"/>
    <w:rsid w:val="7B1B586D"/>
    <w:rsid w:val="7B2E5D1A"/>
    <w:rsid w:val="7B5B2CEF"/>
    <w:rsid w:val="7B6F2052"/>
    <w:rsid w:val="7B7FA7DB"/>
    <w:rsid w:val="7BDBD217"/>
    <w:rsid w:val="7BDFDC74"/>
    <w:rsid w:val="7BE3B026"/>
    <w:rsid w:val="7BEF4856"/>
    <w:rsid w:val="7BF34EF1"/>
    <w:rsid w:val="7BFA4104"/>
    <w:rsid w:val="7C24113F"/>
    <w:rsid w:val="7C4B360A"/>
    <w:rsid w:val="7CF0661E"/>
    <w:rsid w:val="7D6F1690"/>
    <w:rsid w:val="7D7E3434"/>
    <w:rsid w:val="7D9D0B8C"/>
    <w:rsid w:val="7DF3C5A6"/>
    <w:rsid w:val="7DFEF21D"/>
    <w:rsid w:val="7DFF32FB"/>
    <w:rsid w:val="7DFFCCFF"/>
    <w:rsid w:val="7E3B4732"/>
    <w:rsid w:val="7E477371"/>
    <w:rsid w:val="7E690A06"/>
    <w:rsid w:val="7E7D8DAD"/>
    <w:rsid w:val="7EB56B0A"/>
    <w:rsid w:val="7EBB616A"/>
    <w:rsid w:val="7EBE4992"/>
    <w:rsid w:val="7EEF5FA3"/>
    <w:rsid w:val="7EF7D335"/>
    <w:rsid w:val="7EFAF6EC"/>
    <w:rsid w:val="7EFCCD11"/>
    <w:rsid w:val="7EFFC079"/>
    <w:rsid w:val="7F3C22C0"/>
    <w:rsid w:val="7F56B148"/>
    <w:rsid w:val="7F5DCFA3"/>
    <w:rsid w:val="7F6C98AC"/>
    <w:rsid w:val="7F73642B"/>
    <w:rsid w:val="7F7D35EB"/>
    <w:rsid w:val="7F7EB1CD"/>
    <w:rsid w:val="7F7F05C2"/>
    <w:rsid w:val="7F9E00F1"/>
    <w:rsid w:val="7FAA393C"/>
    <w:rsid w:val="7FAE8A18"/>
    <w:rsid w:val="7FBF029F"/>
    <w:rsid w:val="7FBF604D"/>
    <w:rsid w:val="7FBF6586"/>
    <w:rsid w:val="7FD78719"/>
    <w:rsid w:val="7FD7C87F"/>
    <w:rsid w:val="7FD91F3E"/>
    <w:rsid w:val="7FE6C7CF"/>
    <w:rsid w:val="7FEC8F06"/>
    <w:rsid w:val="7FF15A3C"/>
    <w:rsid w:val="7FF2778F"/>
    <w:rsid w:val="7FF5721E"/>
    <w:rsid w:val="7FF7D801"/>
    <w:rsid w:val="7FFBE500"/>
    <w:rsid w:val="7FFC0D0F"/>
    <w:rsid w:val="7FFC9030"/>
    <w:rsid w:val="7FFE180E"/>
    <w:rsid w:val="7FFE69A5"/>
    <w:rsid w:val="7FFE830E"/>
    <w:rsid w:val="7FFF4CC9"/>
    <w:rsid w:val="7FFFA5CD"/>
    <w:rsid w:val="7FFFAEF3"/>
    <w:rsid w:val="8AFFB73B"/>
    <w:rsid w:val="8DBD541E"/>
    <w:rsid w:val="8EB46CA8"/>
    <w:rsid w:val="93FF1450"/>
    <w:rsid w:val="977667A9"/>
    <w:rsid w:val="97BFADE5"/>
    <w:rsid w:val="9B5D7AEA"/>
    <w:rsid w:val="9DFDD806"/>
    <w:rsid w:val="9DFF1C1C"/>
    <w:rsid w:val="9EFD8488"/>
    <w:rsid w:val="9EFFA764"/>
    <w:rsid w:val="9EFFAA0E"/>
    <w:rsid w:val="9EFFB662"/>
    <w:rsid w:val="9F5D3852"/>
    <w:rsid w:val="9FCDCFC5"/>
    <w:rsid w:val="A5DB258E"/>
    <w:rsid w:val="A72355D3"/>
    <w:rsid w:val="A7DF5367"/>
    <w:rsid w:val="A84F1B2B"/>
    <w:rsid w:val="A9E3674B"/>
    <w:rsid w:val="A9FFF7B9"/>
    <w:rsid w:val="ABDE9FF0"/>
    <w:rsid w:val="AD2FA8AB"/>
    <w:rsid w:val="AEEFFDED"/>
    <w:rsid w:val="AFBA0F68"/>
    <w:rsid w:val="AFFF75FA"/>
    <w:rsid w:val="B6D6AEDA"/>
    <w:rsid w:val="B75F10EE"/>
    <w:rsid w:val="B77F3B37"/>
    <w:rsid w:val="B7BBB16A"/>
    <w:rsid w:val="B7BD90A6"/>
    <w:rsid w:val="B7D5EC9B"/>
    <w:rsid w:val="B7F7377B"/>
    <w:rsid w:val="B8BEC6D4"/>
    <w:rsid w:val="B9F9F8F9"/>
    <w:rsid w:val="BC16DE74"/>
    <w:rsid w:val="BC63AEB8"/>
    <w:rsid w:val="BD985DC6"/>
    <w:rsid w:val="BEA67CD5"/>
    <w:rsid w:val="BEF7D4A9"/>
    <w:rsid w:val="BEFF9D00"/>
    <w:rsid w:val="BF577765"/>
    <w:rsid w:val="BF7DA043"/>
    <w:rsid w:val="BFBB7170"/>
    <w:rsid w:val="BFBFEE01"/>
    <w:rsid w:val="BFDEC745"/>
    <w:rsid w:val="BFEF8C2C"/>
    <w:rsid w:val="BFFF422D"/>
    <w:rsid w:val="BFFFB013"/>
    <w:rsid w:val="BFFFE348"/>
    <w:rsid w:val="C1514E73"/>
    <w:rsid w:val="C1F33507"/>
    <w:rsid w:val="C6DF22B9"/>
    <w:rsid w:val="C6E7C82C"/>
    <w:rsid w:val="C8FEA256"/>
    <w:rsid w:val="CA5EEF93"/>
    <w:rsid w:val="CCD62FBF"/>
    <w:rsid w:val="CE178B4D"/>
    <w:rsid w:val="CEEFD39F"/>
    <w:rsid w:val="CFE94067"/>
    <w:rsid w:val="CFEB8CB5"/>
    <w:rsid w:val="D0FF28D0"/>
    <w:rsid w:val="D23B67D5"/>
    <w:rsid w:val="D3BF3ED0"/>
    <w:rsid w:val="D4877A37"/>
    <w:rsid w:val="D66FC97B"/>
    <w:rsid w:val="D76F0F88"/>
    <w:rsid w:val="D7D6A3CF"/>
    <w:rsid w:val="D9F18B96"/>
    <w:rsid w:val="DB1D0D17"/>
    <w:rsid w:val="DCFF4E9E"/>
    <w:rsid w:val="DDF5E358"/>
    <w:rsid w:val="DDF662ED"/>
    <w:rsid w:val="DDFE04C7"/>
    <w:rsid w:val="DDFF348F"/>
    <w:rsid w:val="DE5A5D9F"/>
    <w:rsid w:val="DEF94181"/>
    <w:rsid w:val="DF5F46BB"/>
    <w:rsid w:val="DF7AC67F"/>
    <w:rsid w:val="DFBD1852"/>
    <w:rsid w:val="DFE10B18"/>
    <w:rsid w:val="DFEB8085"/>
    <w:rsid w:val="DFF3C3E8"/>
    <w:rsid w:val="DFFD1E36"/>
    <w:rsid w:val="E5FF9539"/>
    <w:rsid w:val="E6AFF0FD"/>
    <w:rsid w:val="E6BD740F"/>
    <w:rsid w:val="E77D3281"/>
    <w:rsid w:val="E7E73EF9"/>
    <w:rsid w:val="E7F27136"/>
    <w:rsid w:val="E7F694F7"/>
    <w:rsid w:val="E9FEFA80"/>
    <w:rsid w:val="EA9F6C07"/>
    <w:rsid w:val="EBE3234E"/>
    <w:rsid w:val="EBFD147C"/>
    <w:rsid w:val="EBFD78B1"/>
    <w:rsid w:val="EBFDF8A6"/>
    <w:rsid w:val="ED6F98F3"/>
    <w:rsid w:val="ED770F7C"/>
    <w:rsid w:val="EDA9D7E3"/>
    <w:rsid w:val="EDFB958F"/>
    <w:rsid w:val="EDFF4F42"/>
    <w:rsid w:val="EE6B82CA"/>
    <w:rsid w:val="EEA659B9"/>
    <w:rsid w:val="EED9FD3C"/>
    <w:rsid w:val="EEE789F7"/>
    <w:rsid w:val="EF423BF7"/>
    <w:rsid w:val="EF5FB501"/>
    <w:rsid w:val="EF9BCB01"/>
    <w:rsid w:val="EFD754BD"/>
    <w:rsid w:val="EFDD6826"/>
    <w:rsid w:val="EFDF45CD"/>
    <w:rsid w:val="EFE584BC"/>
    <w:rsid w:val="EFFE7DB7"/>
    <w:rsid w:val="EFFFF402"/>
    <w:rsid w:val="F1E76E03"/>
    <w:rsid w:val="F1FD0BA2"/>
    <w:rsid w:val="F37EEC07"/>
    <w:rsid w:val="F3B48CA2"/>
    <w:rsid w:val="F3DFE0BE"/>
    <w:rsid w:val="F3FBDD50"/>
    <w:rsid w:val="F4EF774A"/>
    <w:rsid w:val="F52BB041"/>
    <w:rsid w:val="F5BE96DA"/>
    <w:rsid w:val="F5CE765D"/>
    <w:rsid w:val="F64BD3FC"/>
    <w:rsid w:val="F65EF93E"/>
    <w:rsid w:val="F6CF67B5"/>
    <w:rsid w:val="F6DFFE62"/>
    <w:rsid w:val="F6EF0960"/>
    <w:rsid w:val="F73FCE76"/>
    <w:rsid w:val="F74BFE88"/>
    <w:rsid w:val="F7579B09"/>
    <w:rsid w:val="F767E42B"/>
    <w:rsid w:val="F76912EC"/>
    <w:rsid w:val="F7E436B5"/>
    <w:rsid w:val="F7EE00CE"/>
    <w:rsid w:val="F7F540BA"/>
    <w:rsid w:val="F7FDAF49"/>
    <w:rsid w:val="F7FF4FA8"/>
    <w:rsid w:val="F7FF73F9"/>
    <w:rsid w:val="F8D37530"/>
    <w:rsid w:val="F95D1435"/>
    <w:rsid w:val="F97A48DA"/>
    <w:rsid w:val="F9F4A566"/>
    <w:rsid w:val="F9F79A56"/>
    <w:rsid w:val="FA612A3C"/>
    <w:rsid w:val="FA7F04B7"/>
    <w:rsid w:val="FA7F96C5"/>
    <w:rsid w:val="FAFDC42A"/>
    <w:rsid w:val="FAFF59FC"/>
    <w:rsid w:val="FBB350F0"/>
    <w:rsid w:val="FBBD8F75"/>
    <w:rsid w:val="FBC5C18B"/>
    <w:rsid w:val="FBCD3D50"/>
    <w:rsid w:val="FBD93834"/>
    <w:rsid w:val="FBDF0AB7"/>
    <w:rsid w:val="FBDF331D"/>
    <w:rsid w:val="FBE74DA5"/>
    <w:rsid w:val="FBFF8258"/>
    <w:rsid w:val="FCBE9BE4"/>
    <w:rsid w:val="FCDFEA1F"/>
    <w:rsid w:val="FCFDE2B0"/>
    <w:rsid w:val="FCFF5178"/>
    <w:rsid w:val="FD5D100D"/>
    <w:rsid w:val="FD6D1047"/>
    <w:rsid w:val="FD8691B0"/>
    <w:rsid w:val="FD9F51B6"/>
    <w:rsid w:val="FDF68121"/>
    <w:rsid w:val="FDFCE746"/>
    <w:rsid w:val="FDFD907C"/>
    <w:rsid w:val="FDFF7951"/>
    <w:rsid w:val="FE5F5D41"/>
    <w:rsid w:val="FE7F31AE"/>
    <w:rsid w:val="FEAC9DF9"/>
    <w:rsid w:val="FEBB6177"/>
    <w:rsid w:val="FEBF27E7"/>
    <w:rsid w:val="FEDF8BA2"/>
    <w:rsid w:val="FEEEE573"/>
    <w:rsid w:val="FF1D22D4"/>
    <w:rsid w:val="FF1E556E"/>
    <w:rsid w:val="FF2F63B0"/>
    <w:rsid w:val="FF2FC64F"/>
    <w:rsid w:val="FF3FC945"/>
    <w:rsid w:val="FF4F0616"/>
    <w:rsid w:val="FF577FC3"/>
    <w:rsid w:val="FF75ED30"/>
    <w:rsid w:val="FF7B8E3A"/>
    <w:rsid w:val="FF7F5B72"/>
    <w:rsid w:val="FF7FB5EC"/>
    <w:rsid w:val="FFB71B4D"/>
    <w:rsid w:val="FFB7C261"/>
    <w:rsid w:val="FFCD2CC3"/>
    <w:rsid w:val="FFD77E10"/>
    <w:rsid w:val="FFD9723B"/>
    <w:rsid w:val="FFDB6047"/>
    <w:rsid w:val="FFDECC6C"/>
    <w:rsid w:val="FFEFD68A"/>
    <w:rsid w:val="FFF5045A"/>
    <w:rsid w:val="FFF6E34C"/>
    <w:rsid w:val="FFF73131"/>
    <w:rsid w:val="FFF7EBFE"/>
    <w:rsid w:val="FFFA7531"/>
    <w:rsid w:val="FFFABB8C"/>
    <w:rsid w:val="FFFB3F92"/>
    <w:rsid w:val="FFFB658C"/>
    <w:rsid w:val="FFFCA51C"/>
    <w:rsid w:val="FFFD315C"/>
    <w:rsid w:val="FFFE20A8"/>
    <w:rsid w:val="FFFE236C"/>
    <w:rsid w:val="FFFE50A6"/>
    <w:rsid w:val="FFFE9A09"/>
    <w:rsid w:val="FFFEAEA1"/>
    <w:rsid w:val="FFFEC6D9"/>
    <w:rsid w:val="FFFECE14"/>
    <w:rsid w:val="FFFF1F92"/>
    <w:rsid w:val="FFFF793D"/>
    <w:rsid w:val="FFFF8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46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ind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5">
    <w:name w:val="heading 2"/>
    <w:basedOn w:val="1"/>
    <w:next w:val="6"/>
    <w:link w:val="47"/>
    <w:unhideWhenUsed/>
    <w:qFormat/>
    <w:uiPriority w:val="9"/>
    <w:pPr>
      <w:keepNext/>
      <w:keepLines/>
      <w:numPr>
        <w:ilvl w:val="1"/>
        <w:numId w:val="1"/>
      </w:numPr>
      <w:spacing w:before="50" w:beforeLines="50" w:after="50" w:afterLines="50"/>
      <w:ind w:firstLineChars="0"/>
      <w:outlineLvl w:val="1"/>
    </w:pPr>
    <w:rPr>
      <w:rFonts w:ascii="黑体" w:hAnsi="黑体" w:eastAsia="黑体" w:cstheme="majorBidi"/>
      <w:bCs/>
      <w:szCs w:val="32"/>
    </w:rPr>
  </w:style>
  <w:style w:type="paragraph" w:styleId="7">
    <w:name w:val="heading 3"/>
    <w:basedOn w:val="1"/>
    <w:next w:val="1"/>
    <w:link w:val="48"/>
    <w:unhideWhenUsed/>
    <w:qFormat/>
    <w:uiPriority w:val="9"/>
    <w:pPr>
      <w:keepNext/>
      <w:keepLines/>
      <w:numPr>
        <w:ilvl w:val="2"/>
        <w:numId w:val="1"/>
      </w:numPr>
      <w:spacing w:before="50" w:beforeLines="50" w:after="50" w:afterLines="50"/>
      <w:ind w:firstLineChars="0"/>
      <w:outlineLvl w:val="2"/>
    </w:pPr>
    <w:rPr>
      <w:rFonts w:ascii="黑体" w:hAnsi="黑体" w:eastAsia="黑体"/>
      <w:bCs/>
      <w:szCs w:val="32"/>
    </w:rPr>
  </w:style>
  <w:style w:type="paragraph" w:styleId="8">
    <w:name w:val="heading 4"/>
    <w:basedOn w:val="1"/>
    <w:next w:val="1"/>
    <w:link w:val="49"/>
    <w:unhideWhenUsed/>
    <w:qFormat/>
    <w:uiPriority w:val="9"/>
    <w:pPr>
      <w:keepNext/>
      <w:keepLines/>
      <w:numPr>
        <w:ilvl w:val="3"/>
        <w:numId w:val="1"/>
      </w:numPr>
      <w:spacing w:before="50" w:beforeLines="50" w:after="50" w:afterLines="50"/>
      <w:ind w:firstLineChars="0"/>
      <w:outlineLvl w:val="3"/>
    </w:pPr>
    <w:rPr>
      <w:rFonts w:ascii="黑体" w:hAnsi="黑体" w:eastAsia="黑体" w:cstheme="majorBidi"/>
      <w:bCs/>
      <w:szCs w:val="28"/>
    </w:rPr>
  </w:style>
  <w:style w:type="paragraph" w:styleId="9">
    <w:name w:val="heading 5"/>
    <w:basedOn w:val="1"/>
    <w:next w:val="1"/>
    <w:link w:val="50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ind w:firstLineChars="0"/>
      <w:outlineLvl w:val="4"/>
    </w:pPr>
    <w:rPr>
      <w:rFonts w:ascii="黑体" w:hAnsi="黑体" w:eastAsia="黑体"/>
      <w:bCs/>
      <w:szCs w:val="28"/>
    </w:rPr>
  </w:style>
  <w:style w:type="paragraph" w:styleId="10">
    <w:name w:val="heading 6"/>
    <w:basedOn w:val="1"/>
    <w:next w:val="1"/>
    <w:link w:val="51"/>
    <w:unhideWhenUsed/>
    <w:qFormat/>
    <w:uiPriority w:val="9"/>
    <w:pPr>
      <w:keepNext/>
      <w:keepLines/>
      <w:numPr>
        <w:ilvl w:val="5"/>
        <w:numId w:val="1"/>
      </w:numPr>
      <w:spacing w:before="50" w:beforeLines="50" w:after="50" w:afterLines="50"/>
      <w:ind w:firstLineChars="0"/>
      <w:outlineLvl w:val="5"/>
    </w:pPr>
    <w:rPr>
      <w:rFonts w:ascii="黑体" w:hAnsi="黑体" w:eastAsia="黑体" w:cstheme="majorBidi"/>
      <w:bCs/>
      <w:szCs w:val="24"/>
    </w:rPr>
  </w:style>
  <w:style w:type="paragraph" w:styleId="11">
    <w:name w:val="heading 7"/>
    <w:basedOn w:val="1"/>
    <w:next w:val="1"/>
    <w:link w:val="52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 w:val="24"/>
      <w:szCs w:val="24"/>
    </w:rPr>
  </w:style>
  <w:style w:type="paragraph" w:styleId="12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link w:val="53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hAnsiTheme="majorHAnsi" w:eastAsiaTheme="majorEastAsia" w:cstheme="majorBidi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</w:style>
  <w:style w:type="paragraph" w:customStyle="1" w:styleId="3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customStyle="1" w:styleId="6">
    <w:name w:val="方案正文"/>
    <w:basedOn w:val="1"/>
    <w:qFormat/>
    <w:uiPriority w:val="0"/>
    <w:rPr>
      <w:rFonts w:ascii="Times New Roman" w:hAnsi="Times New Roman"/>
    </w:rPr>
  </w:style>
  <w:style w:type="paragraph" w:styleId="1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5">
    <w:name w:val="annotation text"/>
    <w:basedOn w:val="1"/>
    <w:link w:val="54"/>
    <w:unhideWhenUsed/>
    <w:qFormat/>
    <w:uiPriority w:val="0"/>
    <w:pPr>
      <w:jc w:val="left"/>
    </w:pPr>
  </w:style>
  <w:style w:type="paragraph" w:styleId="16">
    <w:name w:val="Body Text"/>
    <w:basedOn w:val="1"/>
    <w:next w:val="17"/>
    <w:qFormat/>
    <w:uiPriority w:val="1"/>
    <w:pPr>
      <w:ind w:left="591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17">
    <w:name w:val="toc 5"/>
    <w:basedOn w:val="1"/>
    <w:next w:val="1"/>
    <w:qFormat/>
    <w:uiPriority w:val="0"/>
    <w:pPr>
      <w:ind w:left="840"/>
      <w:jc w:val="left"/>
    </w:pPr>
    <w:rPr>
      <w:rFonts w:ascii="Times New Roman" w:hAnsi="Times New Roman" w:cs="Calibri"/>
      <w:sz w:val="20"/>
      <w:szCs w:val="20"/>
    </w:r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9">
    <w:name w:val="Plain Text"/>
    <w:basedOn w:val="1"/>
    <w:qFormat/>
    <w:uiPriority w:val="99"/>
    <w:pPr>
      <w:spacing w:line="240" w:lineRule="auto"/>
      <w:ind w:firstLine="0" w:firstLineChars="0"/>
    </w:pPr>
    <w:rPr>
      <w:rFonts w:ascii="宋体" w:hAnsi="Courier New"/>
      <w:szCs w:val="20"/>
    </w:rPr>
  </w:style>
  <w:style w:type="paragraph" w:styleId="20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tabs>
        <w:tab w:val="right" w:leader="dot" w:pos="9344"/>
      </w:tabs>
      <w:spacing w:before="78" w:beforeLines="25" w:after="78" w:afterLines="25"/>
      <w:ind w:firstLine="420"/>
    </w:p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annotation subject"/>
    <w:basedOn w:val="15"/>
    <w:next w:val="15"/>
    <w:link w:val="57"/>
    <w:semiHidden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FollowedHyperlink"/>
    <w:basedOn w:val="2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Hyperlink"/>
    <w:basedOn w:val="2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8"/>
    <w:unhideWhenUsed/>
    <w:qFormat/>
    <w:uiPriority w:val="0"/>
    <w:rPr>
      <w:sz w:val="21"/>
      <w:szCs w:val="21"/>
    </w:rPr>
  </w:style>
  <w:style w:type="paragraph" w:customStyle="1" w:styleId="32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3">
    <w:name w:val="段"/>
    <w:next w:val="1"/>
    <w:link w:val="34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34">
    <w:name w:val="段 Char"/>
    <w:link w:val="33"/>
    <w:qFormat/>
    <w:uiPriority w:val="0"/>
    <w:rPr>
      <w:rFonts w:ascii="宋体"/>
      <w:szCs w:val="21"/>
    </w:rPr>
  </w:style>
  <w:style w:type="paragraph" w:customStyle="1" w:styleId="35">
    <w:name w:val="三级无"/>
    <w:basedOn w:val="1"/>
    <w:qFormat/>
    <w:uiPriority w:val="0"/>
    <w:pPr>
      <w:widowControl/>
      <w:numPr>
        <w:ilvl w:val="3"/>
        <w:numId w:val="2"/>
      </w:numPr>
      <w:jc w:val="left"/>
      <w:outlineLvl w:val="4"/>
    </w:pPr>
    <w:rPr>
      <w:kern w:val="0"/>
      <w:sz w:val="20"/>
      <w:szCs w:val="20"/>
    </w:rPr>
  </w:style>
  <w:style w:type="paragraph" w:customStyle="1" w:styleId="36">
    <w:name w:val="二级条标题"/>
    <w:basedOn w:val="37"/>
    <w:next w:val="33"/>
    <w:qFormat/>
    <w:uiPriority w:val="0"/>
    <w:pPr>
      <w:numPr>
        <w:ilvl w:val="2"/>
      </w:numPr>
      <w:outlineLvl w:val="3"/>
    </w:pPr>
  </w:style>
  <w:style w:type="paragraph" w:customStyle="1" w:styleId="37">
    <w:name w:val="一级条标题"/>
    <w:next w:val="33"/>
    <w:qFormat/>
    <w:uiPriority w:val="0"/>
    <w:pPr>
      <w:numPr>
        <w:ilvl w:val="1"/>
        <w:numId w:val="2"/>
      </w:numPr>
      <w:outlineLvl w:val="2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四级条标题"/>
    <w:basedOn w:val="1"/>
    <w:next w:val="33"/>
    <w:qFormat/>
    <w:uiPriority w:val="0"/>
    <w:pPr>
      <w:widowControl/>
      <w:numPr>
        <w:ilvl w:val="4"/>
        <w:numId w:val="2"/>
      </w:numPr>
      <w:tabs>
        <w:tab w:val="left" w:pos="360"/>
      </w:tabs>
      <w:jc w:val="left"/>
      <w:outlineLvl w:val="5"/>
    </w:pPr>
    <w:rPr>
      <w:rFonts w:eastAsia="黑体"/>
      <w:kern w:val="0"/>
      <w:sz w:val="20"/>
      <w:szCs w:val="20"/>
    </w:rPr>
  </w:style>
  <w:style w:type="paragraph" w:customStyle="1" w:styleId="39">
    <w:name w:val="章标题"/>
    <w:next w:val="33"/>
    <w:qFormat/>
    <w:uiPriority w:val="0"/>
    <w:pPr>
      <w:numPr>
        <w:ilvl w:val="0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0">
    <w:name w:val="标准文件_附录标识"/>
    <w:next w:val="1"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1">
    <w:name w:val="标准文件_附录一级条标题"/>
    <w:next w:val="1"/>
    <w:qFormat/>
    <w:uiPriority w:val="0"/>
    <w:pPr>
      <w:widowControl w:val="0"/>
      <w:numPr>
        <w:ilvl w:val="1"/>
        <w:numId w:val="3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2">
    <w:name w:val="标准文件_附录二级条标题"/>
    <w:basedOn w:val="41"/>
    <w:next w:val="1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43">
    <w:name w:val="标准文件_附录三级条标题"/>
    <w:next w:val="1"/>
    <w:qFormat/>
    <w:uiPriority w:val="0"/>
    <w:pPr>
      <w:widowControl w:val="0"/>
      <w:numPr>
        <w:ilvl w:val="3"/>
        <w:numId w:val="3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4">
    <w:name w:val="标准文件_附录四级条标题"/>
    <w:next w:val="1"/>
    <w:qFormat/>
    <w:uiPriority w:val="0"/>
    <w:pPr>
      <w:widowControl w:val="0"/>
      <w:numPr>
        <w:ilvl w:val="4"/>
        <w:numId w:val="3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标准文件_附录五级条标题"/>
    <w:next w:val="1"/>
    <w:qFormat/>
    <w:uiPriority w:val="0"/>
    <w:pPr>
      <w:widowControl w:val="0"/>
      <w:numPr>
        <w:ilvl w:val="5"/>
        <w:numId w:val="3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46">
    <w:name w:val="标题 1 字符"/>
    <w:basedOn w:val="28"/>
    <w:link w:val="4"/>
    <w:qFormat/>
    <w:uiPriority w:val="9"/>
    <w:rPr>
      <w:rFonts w:ascii="黑体" w:hAnsi="黑体" w:eastAsia="黑体"/>
      <w:bCs/>
      <w:kern w:val="44"/>
      <w:szCs w:val="44"/>
    </w:rPr>
  </w:style>
  <w:style w:type="character" w:customStyle="1" w:styleId="47">
    <w:name w:val="标题 2 字符"/>
    <w:basedOn w:val="28"/>
    <w:link w:val="5"/>
    <w:qFormat/>
    <w:uiPriority w:val="9"/>
    <w:rPr>
      <w:rFonts w:ascii="黑体" w:hAnsi="黑体" w:eastAsia="黑体" w:cstheme="majorBidi"/>
      <w:bCs/>
      <w:szCs w:val="32"/>
    </w:rPr>
  </w:style>
  <w:style w:type="character" w:customStyle="1" w:styleId="48">
    <w:name w:val="标题 3 字符"/>
    <w:basedOn w:val="28"/>
    <w:link w:val="7"/>
    <w:qFormat/>
    <w:uiPriority w:val="9"/>
    <w:rPr>
      <w:rFonts w:ascii="黑体" w:hAnsi="黑体" w:eastAsia="黑体"/>
      <w:bCs/>
      <w:szCs w:val="32"/>
    </w:rPr>
  </w:style>
  <w:style w:type="character" w:customStyle="1" w:styleId="49">
    <w:name w:val="标题 4 字符"/>
    <w:basedOn w:val="28"/>
    <w:link w:val="8"/>
    <w:qFormat/>
    <w:uiPriority w:val="9"/>
    <w:rPr>
      <w:rFonts w:ascii="黑体" w:hAnsi="黑体" w:eastAsia="黑体" w:cstheme="majorBidi"/>
      <w:bCs/>
      <w:szCs w:val="28"/>
    </w:rPr>
  </w:style>
  <w:style w:type="character" w:customStyle="1" w:styleId="50">
    <w:name w:val="标题 5 字符"/>
    <w:basedOn w:val="28"/>
    <w:link w:val="9"/>
    <w:qFormat/>
    <w:uiPriority w:val="9"/>
    <w:rPr>
      <w:rFonts w:ascii="黑体" w:hAnsi="黑体" w:eastAsia="黑体"/>
      <w:bCs/>
      <w:szCs w:val="28"/>
    </w:rPr>
  </w:style>
  <w:style w:type="character" w:customStyle="1" w:styleId="51">
    <w:name w:val="标题 6 字符"/>
    <w:basedOn w:val="28"/>
    <w:link w:val="10"/>
    <w:qFormat/>
    <w:uiPriority w:val="9"/>
    <w:rPr>
      <w:rFonts w:ascii="黑体" w:hAnsi="黑体" w:eastAsia="黑体" w:cstheme="majorBidi"/>
      <w:bCs/>
      <w:szCs w:val="24"/>
    </w:rPr>
  </w:style>
  <w:style w:type="character" w:customStyle="1" w:styleId="52">
    <w:name w:val="标题 7 字符"/>
    <w:basedOn w:val="28"/>
    <w:link w:val="11"/>
    <w:qFormat/>
    <w:uiPriority w:val="9"/>
    <w:rPr>
      <w:rFonts w:ascii="宋体" w:hAnsi="宋体"/>
      <w:b/>
      <w:bCs/>
      <w:sz w:val="24"/>
      <w:szCs w:val="24"/>
    </w:rPr>
  </w:style>
  <w:style w:type="character" w:customStyle="1" w:styleId="53">
    <w:name w:val="标题 9 字符"/>
    <w:basedOn w:val="28"/>
    <w:link w:val="13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4">
    <w:name w:val="批注文字 字符"/>
    <w:basedOn w:val="28"/>
    <w:link w:val="15"/>
    <w:qFormat/>
    <w:uiPriority w:val="0"/>
    <w:rPr>
      <w:rFonts w:ascii="宋体" w:hAnsi="宋体"/>
      <w:szCs w:val="21"/>
    </w:rPr>
  </w:style>
  <w:style w:type="character" w:customStyle="1" w:styleId="55">
    <w:name w:val="页眉 字符"/>
    <w:basedOn w:val="28"/>
    <w:link w:val="21"/>
    <w:qFormat/>
    <w:uiPriority w:val="99"/>
    <w:rPr>
      <w:rFonts w:ascii="宋体" w:hAnsi="宋体"/>
      <w:sz w:val="18"/>
      <w:szCs w:val="18"/>
    </w:rPr>
  </w:style>
  <w:style w:type="character" w:customStyle="1" w:styleId="56">
    <w:name w:val="页脚 字符"/>
    <w:basedOn w:val="28"/>
    <w:link w:val="20"/>
    <w:qFormat/>
    <w:uiPriority w:val="99"/>
    <w:rPr>
      <w:rFonts w:ascii="宋体" w:hAnsi="宋体"/>
      <w:sz w:val="18"/>
      <w:szCs w:val="18"/>
    </w:rPr>
  </w:style>
  <w:style w:type="character" w:customStyle="1" w:styleId="57">
    <w:name w:val="批注主题 字符"/>
    <w:basedOn w:val="54"/>
    <w:link w:val="25"/>
    <w:semiHidden/>
    <w:qFormat/>
    <w:uiPriority w:val="99"/>
    <w:rPr>
      <w:rFonts w:ascii="宋体" w:hAnsi="宋体"/>
      <w:b/>
      <w:bCs/>
      <w:szCs w:val="21"/>
    </w:rPr>
  </w:style>
  <w:style w:type="paragraph" w:styleId="58">
    <w:name w:val="List Paragraph"/>
    <w:basedOn w:val="1"/>
    <w:qFormat/>
    <w:uiPriority w:val="34"/>
    <w:pPr>
      <w:spacing w:before="50" w:beforeLines="50" w:after="50" w:afterLines="50"/>
    </w:pPr>
    <w:rPr>
      <w:rFonts w:ascii="黑体" w:hAnsi="黑体"/>
    </w:rPr>
  </w:style>
  <w:style w:type="paragraph" w:customStyle="1" w:styleId="59">
    <w:name w:val="TOC 标题1"/>
    <w:basedOn w:val="4"/>
    <w:next w:val="1"/>
    <w:unhideWhenUsed/>
    <w:qFormat/>
    <w:uiPriority w:val="39"/>
    <w:pPr>
      <w:widowControl/>
      <w:numPr>
        <w:numId w:val="0"/>
      </w:numPr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character" w:customStyle="1" w:styleId="60">
    <w:name w:val="未处理的提及1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1">
    <w:name w:val="封面项目编号"/>
    <w:basedOn w:val="1"/>
    <w:qFormat/>
    <w:uiPriority w:val="0"/>
    <w:pPr>
      <w:spacing w:after="2900"/>
    </w:pPr>
    <w:rPr>
      <w:rFonts w:eastAsia="黑体"/>
      <w:szCs w:val="20"/>
    </w:rPr>
  </w:style>
  <w:style w:type="paragraph" w:customStyle="1" w:styleId="62">
    <w:name w:val="封面项目名称"/>
    <w:basedOn w:val="1"/>
    <w:qFormat/>
    <w:uiPriority w:val="0"/>
    <w:pPr>
      <w:jc w:val="center"/>
    </w:pPr>
    <w:rPr>
      <w:rFonts w:asciiTheme="minorHAnsi" w:hAnsiTheme="minorHAnsi"/>
      <w:b/>
      <w:sz w:val="48"/>
      <w:szCs w:val="20"/>
    </w:rPr>
  </w:style>
  <w:style w:type="paragraph" w:customStyle="1" w:styleId="63">
    <w:name w:val="封面项目立项方案"/>
    <w:basedOn w:val="1"/>
    <w:qFormat/>
    <w:uiPriority w:val="0"/>
    <w:pPr>
      <w:spacing w:before="964" w:after="1304"/>
      <w:jc w:val="center"/>
    </w:pPr>
    <w:rPr>
      <w:rFonts w:eastAsia="黑体" w:asciiTheme="minorHAnsi" w:hAnsiTheme="minorHAnsi"/>
      <w:sz w:val="72"/>
      <w:szCs w:val="20"/>
    </w:rPr>
  </w:style>
  <w:style w:type="table" w:customStyle="1" w:styleId="6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修订2"/>
    <w:hidden/>
    <w:semiHidden/>
    <w:qFormat/>
    <w:uiPriority w:val="99"/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67">
    <w:name w:val="修订3"/>
    <w:hidden/>
    <w:semiHidden/>
    <w:qFormat/>
    <w:uiPriority w:val="99"/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68">
    <w:name w:val="修订4"/>
    <w:hidden/>
    <w:semiHidden/>
    <w:qFormat/>
    <w:uiPriority w:val="99"/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69">
    <w:name w:val="font21"/>
    <w:basedOn w:val="28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70">
    <w:name w:val="font01"/>
    <w:basedOn w:val="28"/>
    <w:qFormat/>
    <w:uiPriority w:val="0"/>
    <w:rPr>
      <w:rFonts w:hint="default" w:ascii="等线" w:hAnsi="等线" w:eastAsia="等线" w:cs="等线"/>
      <w:color w:val="FF0000"/>
      <w:sz w:val="22"/>
      <w:szCs w:val="22"/>
      <w:u w:val="none"/>
    </w:rPr>
  </w:style>
  <w:style w:type="paragraph" w:customStyle="1" w:styleId="71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仿宋" w:hAnsi="仿宋" w:eastAsia="宋体"/>
      <w:bCs/>
      <w:kern w:val="0"/>
      <w:sz w:val="21"/>
      <w:szCs w:val="21"/>
    </w:rPr>
  </w:style>
  <w:style w:type="paragraph" w:customStyle="1" w:styleId="72">
    <w:name w:val="Revision"/>
    <w:hidden/>
    <w:semiHidden/>
    <w:qFormat/>
    <w:uiPriority w:val="99"/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9682</Words>
  <Characters>10394</Characters>
  <Lines>273</Lines>
  <Paragraphs>77</Paragraphs>
  <TotalTime>4</TotalTime>
  <ScaleCrop>false</ScaleCrop>
  <LinksUpToDate>false</LinksUpToDate>
  <CharactersWithSpaces>11039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2022-10-04T05:26:00Z</dcterms:created>
  <dc:creator>刘 佩芸</dc:creator>
  <cp:lastModifiedBy>王伟毅</cp:lastModifiedBy>
  <cp:lastPrinted>2022-11-09T01:11:00Z</cp:lastPrinted>
  <dcterms:modified xsi:type="dcterms:W3CDTF">2024-09-13T03:39:46Z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073058E5A9CF4A38A9478A9F929C6EC3_13</vt:lpwstr>
  </property>
</Properties>
</file>